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782" w:rsidRDefault="00BB1782" w:rsidP="00E81F12">
      <w:pPr>
        <w:spacing w:after="0" w:line="240" w:lineRule="auto"/>
        <w:jc w:val="right"/>
        <w:rPr>
          <w:rFonts w:ascii="Times New Roman" w:hAnsi="Times New Roman"/>
          <w:sz w:val="24"/>
          <w:szCs w:val="24"/>
          <w:lang w:val="ro-RO"/>
        </w:rPr>
      </w:pPr>
      <w:r w:rsidRPr="00E81F12">
        <w:rPr>
          <w:rFonts w:ascii="Times New Roman" w:hAnsi="Times New Roman"/>
          <w:sz w:val="24"/>
          <w:szCs w:val="24"/>
          <w:lang w:val="ro-RO"/>
        </w:rPr>
        <w:t>Anexa nr. 2 la HCL nr. 160/2018</w:t>
      </w:r>
    </w:p>
    <w:p w:rsidR="00BB1782" w:rsidRPr="00E81F12" w:rsidRDefault="00BB1782" w:rsidP="00E81F12">
      <w:pPr>
        <w:spacing w:after="0" w:line="240" w:lineRule="auto"/>
        <w:jc w:val="right"/>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Proiectarea participativă a soluțiilor ecologice ajustate la nivel local pentru regenerarea cu valoare adăugată, integrată din punct de vedere social în Orașe</w:t>
      </w:r>
    </w:p>
    <w:p w:rsidR="00BB178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center"/>
        <w:rPr>
          <w:rFonts w:ascii="Times New Roman" w:hAnsi="Times New Roman"/>
          <w:sz w:val="24"/>
          <w:szCs w:val="24"/>
          <w:lang w:val="ro-RO"/>
        </w:rPr>
      </w:pPr>
      <w:r w:rsidRPr="00E81F12">
        <w:rPr>
          <w:rFonts w:ascii="Times New Roman" w:hAnsi="Times New Roman"/>
          <w:sz w:val="24"/>
          <w:szCs w:val="24"/>
          <w:lang w:val="ro-RO"/>
        </w:rPr>
        <w:t>Orașe Inteligente</w:t>
      </w:r>
    </w:p>
    <w:p w:rsidR="00BB1782" w:rsidRPr="00E81F12" w:rsidRDefault="00BB1782" w:rsidP="00E81F12">
      <w:pPr>
        <w:spacing w:after="0" w:line="240" w:lineRule="auto"/>
        <w:jc w:val="center"/>
        <w:rPr>
          <w:rFonts w:ascii="Times New Roman" w:hAnsi="Times New Roman"/>
          <w:sz w:val="24"/>
          <w:szCs w:val="24"/>
          <w:lang w:val="ro-RO"/>
        </w:rPr>
      </w:pPr>
      <w:r w:rsidRPr="00E81F12">
        <w:rPr>
          <w:rFonts w:ascii="Times New Roman" w:hAnsi="Times New Roman"/>
          <w:sz w:val="24"/>
          <w:szCs w:val="24"/>
          <w:lang w:val="ro-RO"/>
        </w:rPr>
        <w:t>Contract de confidențialitate pentru membrii Consiliului Consultativ</w:t>
      </w:r>
    </w:p>
    <w:p w:rsidR="00BB178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Versiunea 1, 26.04.2018</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Revizor principal: Sabine Hilfert (FHH)</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Nr. contractului de finanțare: 776604</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Ordinul programului: H2020-SCC-NBS-2stage-2017</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Tipul acțiunii: RIA - Acțiune de cercetare &amp; Inovare</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 de începere a proiectului: 01-06-2018</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Durata: 60 de luni</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Coordonatorul de proiect: FHH</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Nivelul de diseminare: Confidențial</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Detaliile de contact ale autorului responsabil: </w:t>
      </w:r>
      <w:hyperlink r:id="rId5" w:history="1">
        <w:r w:rsidRPr="00E81F12">
          <w:rPr>
            <w:rFonts w:ascii="Times New Roman" w:hAnsi="Times New Roman"/>
            <w:color w:val="0563C1"/>
            <w:sz w:val="24"/>
            <w:szCs w:val="24"/>
            <w:u w:val="single"/>
            <w:lang w:val="ro-RO"/>
          </w:rPr>
          <w:t>sabine.hilfert@sk.hamburg.de</w:t>
        </w:r>
      </w:hyperlink>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Acest proiect a primit finanțare prin programul de cercetare și inovare Horizon 2020 al Uniunii Europene în baza contractului de finanțare cu nr. 776604.</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u w:val="single"/>
          <w:lang w:val="ro-RO"/>
        </w:rPr>
        <w:t>Precizări legale</w:t>
      </w:r>
      <w:r w:rsidRPr="00E81F12">
        <w:rPr>
          <w:rFonts w:ascii="Times New Roman" w:hAnsi="Times New Roman"/>
          <w:sz w:val="24"/>
          <w:szCs w:val="24"/>
          <w:lang w:val="ro-RO"/>
        </w:rPr>
        <w:t xml:space="preserve">: </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Acest document reflectă opinia autorului. </w:t>
      </w:r>
      <w:r w:rsidRPr="00E81F12">
        <w:rPr>
          <w:rFonts w:ascii="Times New Roman" w:hAnsi="Times New Roman"/>
          <w:i/>
          <w:sz w:val="24"/>
          <w:szCs w:val="24"/>
          <w:lang w:val="ro-RO"/>
        </w:rPr>
        <w:t>Comisia</w:t>
      </w:r>
      <w:r w:rsidRPr="00E81F12">
        <w:rPr>
          <w:rFonts w:ascii="Times New Roman" w:hAnsi="Times New Roman"/>
          <w:sz w:val="24"/>
          <w:szCs w:val="24"/>
          <w:lang w:val="ro-RO"/>
        </w:rPr>
        <w:t xml:space="preserve"> nu este responsabilă pentru utilizarea informațiilor pe care acest document le conține.</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Nivelul de diseminare:</w:t>
      </w:r>
    </w:p>
    <w:p w:rsidR="00BB1782" w:rsidRPr="00E81F12" w:rsidRDefault="00BB1782" w:rsidP="00E81F12">
      <w:pPr>
        <w:numPr>
          <w:ilvl w:val="0"/>
          <w:numId w:val="1"/>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PU = Public</w:t>
      </w:r>
    </w:p>
    <w:p w:rsidR="00BB1782" w:rsidRPr="00E81F12" w:rsidRDefault="00BB1782" w:rsidP="00E81F12">
      <w:pPr>
        <w:numPr>
          <w:ilvl w:val="0"/>
          <w:numId w:val="1"/>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CO = Confidențial, doar pentru membri consorțiului (inclusiv Serviciile Comisiei)</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b/>
          <w:sz w:val="24"/>
          <w:szCs w:val="24"/>
          <w:lang w:val="ro-RO"/>
        </w:rPr>
      </w:pPr>
      <w:r w:rsidRPr="00E81F12">
        <w:rPr>
          <w:rFonts w:ascii="Times New Roman" w:hAnsi="Times New Roman"/>
          <w:b/>
          <w:sz w:val="24"/>
          <w:szCs w:val="24"/>
          <w:lang w:val="ro-RO"/>
        </w:rPr>
        <w:t>Acronime și Abrevieri</w:t>
      </w:r>
    </w:p>
    <w:tbl>
      <w:tblPr>
        <w:tblW w:w="0" w:type="auto"/>
        <w:tblLook w:val="00A0"/>
      </w:tblPr>
      <w:tblGrid>
        <w:gridCol w:w="1413"/>
        <w:gridCol w:w="7649"/>
      </w:tblGrid>
      <w:tr w:rsidR="00BB1782" w:rsidRPr="00E81F12" w:rsidTr="001D3981">
        <w:tc>
          <w:tcPr>
            <w:tcW w:w="1413"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AB</w:t>
            </w:r>
          </w:p>
        </w:tc>
        <w:tc>
          <w:tcPr>
            <w:tcW w:w="7649"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Consiliul Consultativ</w:t>
            </w:r>
          </w:p>
        </w:tc>
      </w:tr>
      <w:tr w:rsidR="00BB1782" w:rsidRPr="00E81F12" w:rsidTr="001D3981">
        <w:tc>
          <w:tcPr>
            <w:tcW w:w="1413"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ACA</w:t>
            </w:r>
          </w:p>
        </w:tc>
        <w:tc>
          <w:tcPr>
            <w:tcW w:w="7649"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Întâlnirea anuală CLEVER</w:t>
            </w:r>
          </w:p>
        </w:tc>
      </w:tr>
      <w:tr w:rsidR="00BB1782" w:rsidRPr="00E81F12" w:rsidTr="001D3981">
        <w:tc>
          <w:tcPr>
            <w:tcW w:w="1413"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DoA</w:t>
            </w:r>
          </w:p>
        </w:tc>
        <w:tc>
          <w:tcPr>
            <w:tcW w:w="7649"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Descrierea Acţiunii</w:t>
            </w:r>
          </w:p>
        </w:tc>
      </w:tr>
      <w:tr w:rsidR="00BB1782" w:rsidRPr="00E81F12" w:rsidTr="001D3981">
        <w:tc>
          <w:tcPr>
            <w:tcW w:w="1413"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EC</w:t>
            </w:r>
          </w:p>
        </w:tc>
        <w:tc>
          <w:tcPr>
            <w:tcW w:w="7649"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Comisia Europeană</w:t>
            </w:r>
          </w:p>
        </w:tc>
      </w:tr>
      <w:tr w:rsidR="00BB1782" w:rsidRPr="00E81F12" w:rsidTr="001D3981">
        <w:tc>
          <w:tcPr>
            <w:tcW w:w="1413"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EU</w:t>
            </w:r>
          </w:p>
        </w:tc>
        <w:tc>
          <w:tcPr>
            <w:tcW w:w="7649"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 xml:space="preserve">Uniunea Europeană </w:t>
            </w:r>
          </w:p>
        </w:tc>
      </w:tr>
      <w:tr w:rsidR="00BB1782" w:rsidRPr="00E81F12" w:rsidTr="001D3981">
        <w:tc>
          <w:tcPr>
            <w:tcW w:w="1413"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GA</w:t>
            </w:r>
          </w:p>
        </w:tc>
        <w:tc>
          <w:tcPr>
            <w:tcW w:w="7649"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Contract de finanţare</w:t>
            </w:r>
          </w:p>
        </w:tc>
      </w:tr>
      <w:tr w:rsidR="00BB1782" w:rsidRPr="00E81F12" w:rsidTr="001D3981">
        <w:tc>
          <w:tcPr>
            <w:tcW w:w="1413"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NDA</w:t>
            </w:r>
          </w:p>
        </w:tc>
        <w:tc>
          <w:tcPr>
            <w:tcW w:w="7649"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Contract de confidenţialitate</w:t>
            </w:r>
          </w:p>
        </w:tc>
      </w:tr>
      <w:tr w:rsidR="00BB1782" w:rsidRPr="00E81F12" w:rsidTr="001D3981">
        <w:tc>
          <w:tcPr>
            <w:tcW w:w="1413"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SC</w:t>
            </w:r>
          </w:p>
        </w:tc>
        <w:tc>
          <w:tcPr>
            <w:tcW w:w="7649"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Consiliu Director</w:t>
            </w:r>
          </w:p>
        </w:tc>
      </w:tr>
      <w:tr w:rsidR="00BB1782" w:rsidRPr="00E81F12" w:rsidTr="001D3981">
        <w:tc>
          <w:tcPr>
            <w:tcW w:w="1413"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SP</w:t>
            </w:r>
          </w:p>
        </w:tc>
        <w:tc>
          <w:tcPr>
            <w:tcW w:w="7649"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SharePoint</w:t>
            </w:r>
          </w:p>
        </w:tc>
      </w:tr>
      <w:tr w:rsidR="00BB1782" w:rsidRPr="00E81F12" w:rsidTr="001D3981">
        <w:tc>
          <w:tcPr>
            <w:tcW w:w="1413"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WP</w:t>
            </w:r>
          </w:p>
        </w:tc>
        <w:tc>
          <w:tcPr>
            <w:tcW w:w="7649" w:type="dxa"/>
          </w:tcPr>
          <w:p w:rsidR="00BB1782" w:rsidRPr="00E81F12" w:rsidRDefault="00BB1782" w:rsidP="00E81F12">
            <w:pPr>
              <w:spacing w:after="0" w:line="360" w:lineRule="auto"/>
              <w:jc w:val="both"/>
              <w:rPr>
                <w:rFonts w:ascii="Times New Roman" w:hAnsi="Times New Roman"/>
                <w:sz w:val="24"/>
                <w:szCs w:val="24"/>
                <w:lang w:val="ro-RO"/>
              </w:rPr>
            </w:pPr>
            <w:r w:rsidRPr="00E81F12">
              <w:rPr>
                <w:rFonts w:ascii="Times New Roman" w:hAnsi="Times New Roman"/>
                <w:sz w:val="24"/>
                <w:szCs w:val="24"/>
                <w:lang w:val="ro-RO"/>
              </w:rPr>
              <w:t>Pachet de lucru</w:t>
            </w:r>
          </w:p>
        </w:tc>
      </w:tr>
    </w:tbl>
    <w:p w:rsidR="00BB1782" w:rsidRPr="00E81F12" w:rsidRDefault="00BB1782" w:rsidP="00E81F12">
      <w:pPr>
        <w:spacing w:after="0" w:line="240" w:lineRule="auto"/>
        <w:jc w:val="both"/>
        <w:rPr>
          <w:rFonts w:ascii="Times New Roman" w:hAnsi="Times New Roman"/>
          <w:b/>
          <w:sz w:val="24"/>
          <w:szCs w:val="24"/>
          <w:lang w:val="ro-RO"/>
        </w:rPr>
      </w:pPr>
      <w:r w:rsidRPr="00E81F12">
        <w:rPr>
          <w:rFonts w:ascii="Times New Roman" w:hAnsi="Times New Roman"/>
          <w:b/>
          <w:sz w:val="24"/>
          <w:szCs w:val="24"/>
          <w:lang w:val="ro-RO"/>
        </w:rPr>
        <w:t>Contract de Confidențialitate pentru Membri Consiliului de Utilizatori ai Orașelor Inteligente</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1. Acest Contract este încheiat de și între:</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FREIE UND HANSESTADT HAMBURG (FHH), </w:t>
      </w:r>
      <w:r w:rsidRPr="00E81F12">
        <w:rPr>
          <w:rFonts w:ascii="Times New Roman" w:hAnsi="Times New Roman"/>
          <w:sz w:val="24"/>
          <w:szCs w:val="24"/>
          <w:lang w:val="ro-RO"/>
        </w:rPr>
        <w:t>cu sediul pe Rathausmarkt 1, Hamburg 20095, Germania, acționând în propriul nume și în calitate de coordonator în numele părților menționate mai sus ale Proiectului European ”Orașe Inteligente - Proiectarea participativă a soluțiilor ecologice ajustate la nivel local pentru regenerarea cu valoare adăugată, integrată din punct de vedere social în Orașe” sau ”Orașe Inteligente”:</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Autoritatea Londrei Mari</w:t>
      </w:r>
      <w:r w:rsidRPr="00E81F12">
        <w:rPr>
          <w:rFonts w:ascii="Times New Roman" w:hAnsi="Times New Roman"/>
          <w:sz w:val="24"/>
          <w:szCs w:val="24"/>
          <w:lang w:val="ro-RO"/>
        </w:rPr>
        <w:t>, cu sediul pe The Queen s Walk City Hall, Londra SE1 2AA, Regatul Unit,</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Commune di Milano, </w:t>
      </w:r>
      <w:r w:rsidRPr="00E81F12">
        <w:rPr>
          <w:rFonts w:ascii="Times New Roman" w:hAnsi="Times New Roman"/>
          <w:sz w:val="24"/>
          <w:szCs w:val="24"/>
          <w:lang w:val="ro-RO"/>
        </w:rPr>
        <w:t>cu sediul pe Piazzo Scala 2, Milano 20121, Italia,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Administrația orașului Belgrad, </w:t>
      </w:r>
      <w:r w:rsidRPr="00E81F12">
        <w:rPr>
          <w:rFonts w:ascii="Times New Roman" w:hAnsi="Times New Roman"/>
          <w:sz w:val="24"/>
          <w:szCs w:val="24"/>
          <w:lang w:val="ro-RO"/>
        </w:rPr>
        <w:t>cu sediul pe Dragoslava Jovanovica 2, Belgrad 11000, Serbia,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Dimos Lariseon, </w:t>
      </w:r>
      <w:r w:rsidRPr="00E81F12">
        <w:rPr>
          <w:rFonts w:ascii="Times New Roman" w:hAnsi="Times New Roman"/>
          <w:sz w:val="24"/>
          <w:szCs w:val="24"/>
          <w:lang w:val="ro-RO"/>
        </w:rPr>
        <w:t>cu sediul pe Ionos Dragoumi 1, Larissa 412 22, Grecia,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Ayuntamiento de Madrid, </w:t>
      </w:r>
      <w:r w:rsidRPr="00E81F12">
        <w:rPr>
          <w:rFonts w:ascii="Times New Roman" w:hAnsi="Times New Roman"/>
          <w:sz w:val="24"/>
          <w:szCs w:val="24"/>
          <w:lang w:val="ro-RO"/>
        </w:rPr>
        <w:t>cu sediul pe Plaza De La Villa 4, Madrid 28005, Spania,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Malmo Stad, </w:t>
      </w:r>
      <w:r w:rsidRPr="00E81F12">
        <w:rPr>
          <w:rFonts w:ascii="Times New Roman" w:hAnsi="Times New Roman"/>
          <w:sz w:val="24"/>
          <w:szCs w:val="24"/>
          <w:lang w:val="ro-RO"/>
        </w:rPr>
        <w:t>cu sediul pe August Palm Plats 1, Malmo 200 42, Suedia,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Municipiul Sfântu Gheorghe, </w:t>
      </w:r>
      <w:r w:rsidRPr="00E81F12">
        <w:rPr>
          <w:rFonts w:ascii="Times New Roman" w:hAnsi="Times New Roman"/>
          <w:sz w:val="24"/>
          <w:szCs w:val="24"/>
          <w:lang w:val="ro-RO"/>
        </w:rPr>
        <w:t>cu sediul pe Str. 1 Decembrie 1918 2 Județul Covasna, Sfântu Gheorghe 520008, România,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Fondo Ambiental, </w:t>
      </w:r>
      <w:r w:rsidRPr="00E81F12">
        <w:rPr>
          <w:rFonts w:ascii="Times New Roman" w:hAnsi="Times New Roman"/>
          <w:sz w:val="24"/>
          <w:szCs w:val="24"/>
          <w:lang w:val="ro-RO"/>
        </w:rPr>
        <w:t>cu sediul pe Rio Coca E6 – 85 E Isla Genovesa, Quito 170501, Ecuador,</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Societa Cooperativa Sociale Eliante Onlus, </w:t>
      </w:r>
      <w:r w:rsidRPr="00E81F12">
        <w:rPr>
          <w:rFonts w:ascii="Times New Roman" w:hAnsi="Times New Roman"/>
          <w:sz w:val="24"/>
          <w:szCs w:val="24"/>
          <w:lang w:val="ro-RO"/>
        </w:rPr>
        <w:t>cu sediul pe Via San Pancrazio 14, Bovisio Masciago 20813, Italia,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Fondazione Politecnico Di Milano, </w:t>
      </w:r>
      <w:r w:rsidRPr="00E81F12">
        <w:rPr>
          <w:rFonts w:ascii="Times New Roman" w:hAnsi="Times New Roman"/>
          <w:sz w:val="24"/>
          <w:szCs w:val="24"/>
          <w:lang w:val="ro-RO"/>
        </w:rPr>
        <w:t>cu sediul pe Piazza Leonardo Da Vinci 32, Milano 20133, Italia,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Groundwork London, </w:t>
      </w:r>
      <w:r w:rsidRPr="00E81F12">
        <w:rPr>
          <w:rFonts w:ascii="Times New Roman" w:hAnsi="Times New Roman"/>
          <w:sz w:val="24"/>
          <w:szCs w:val="24"/>
          <w:lang w:val="ro-RO"/>
        </w:rPr>
        <w:t>cu sediul pe Morley Street 18-21, London Se1 7qz, Regatul Unit,</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Steg Stadterneuerungs- Und Stadtentwicklungsgesellschaft Hamburg Mbh,</w:t>
      </w:r>
      <w:r w:rsidRPr="00E81F12">
        <w:rPr>
          <w:rFonts w:ascii="Times New Roman" w:hAnsi="Times New Roman"/>
          <w:sz w:val="24"/>
          <w:szCs w:val="24"/>
          <w:lang w:val="ro-RO"/>
        </w:rPr>
        <w:t xml:space="preserve"> cu sediul pe Schulterblatt 26-36, Hmaburg 20357, Germania,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WWF Italia, </w:t>
      </w:r>
      <w:r w:rsidRPr="00E81F12">
        <w:rPr>
          <w:rFonts w:ascii="Times New Roman" w:hAnsi="Times New Roman"/>
          <w:sz w:val="24"/>
          <w:szCs w:val="24"/>
          <w:lang w:val="ro-RO"/>
        </w:rPr>
        <w:t>cu sediul pe Via Po 25/C, 00198 Roma Rm, Italia,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Centrul pentru Experimente în Studii Urbane, </w:t>
      </w:r>
      <w:r w:rsidRPr="00E81F12">
        <w:rPr>
          <w:rFonts w:ascii="Times New Roman" w:hAnsi="Times New Roman"/>
          <w:sz w:val="24"/>
          <w:szCs w:val="24"/>
          <w:lang w:val="ro-RO"/>
        </w:rPr>
        <w:t>cu sediul pe Dalmatinska 70/Iii/5, Belgrad 11000, Serbia,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Agenția pentru Protecția Mediului Covasna, </w:t>
      </w:r>
      <w:r w:rsidRPr="00E81F12">
        <w:rPr>
          <w:rFonts w:ascii="Times New Roman" w:hAnsi="Times New Roman"/>
          <w:sz w:val="24"/>
          <w:szCs w:val="24"/>
          <w:lang w:val="ro-RO"/>
        </w:rPr>
        <w:t>cu sediul pe Bld. General Grigore Balan 10, Sfântu Gheorghe 520013, România,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The Young Foundation, </w:t>
      </w:r>
      <w:r w:rsidRPr="00E81F12">
        <w:rPr>
          <w:rFonts w:ascii="Times New Roman" w:hAnsi="Times New Roman"/>
          <w:sz w:val="24"/>
          <w:szCs w:val="24"/>
          <w:lang w:val="ro-RO"/>
        </w:rPr>
        <w:t>cu sediul pe Victoria Park Square 18, London E2 9pf, Regatul Unit,</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Peabody Trust, </w:t>
      </w:r>
      <w:r w:rsidRPr="00E81F12">
        <w:rPr>
          <w:rFonts w:ascii="Times New Roman" w:hAnsi="Times New Roman"/>
          <w:sz w:val="24"/>
          <w:szCs w:val="24"/>
          <w:lang w:val="ro-RO"/>
        </w:rPr>
        <w:t>cu sediul pe 45 Westminster Bridge Road, London SE1 7JB, Regatul Unit,</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Rete Ferroviaria Italiana, </w:t>
      </w:r>
      <w:r w:rsidRPr="00E81F12">
        <w:rPr>
          <w:rFonts w:ascii="Times New Roman" w:hAnsi="Times New Roman"/>
          <w:sz w:val="24"/>
          <w:szCs w:val="24"/>
          <w:lang w:val="ro-RO"/>
        </w:rPr>
        <w:t>cu sediul pe Piazza Della Croce Rossa 1, Roma 00161, Italia,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Social Finance Limited, </w:t>
      </w:r>
      <w:r w:rsidRPr="00E81F12">
        <w:rPr>
          <w:rFonts w:ascii="Times New Roman" w:hAnsi="Times New Roman"/>
          <w:sz w:val="24"/>
          <w:szCs w:val="24"/>
          <w:lang w:val="ro-RO"/>
        </w:rPr>
        <w:t>cu sediul pe 131-151 Great Titchfield Street, London W1W 5BB, Regatul Unit,</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Yepezsalmon Yepez Salmon Asociados S.A, </w:t>
      </w:r>
      <w:r w:rsidRPr="00E81F12">
        <w:rPr>
          <w:rFonts w:ascii="Times New Roman" w:hAnsi="Times New Roman"/>
          <w:sz w:val="24"/>
          <w:szCs w:val="24"/>
          <w:lang w:val="ro-RO"/>
        </w:rPr>
        <w:t>cu sediul pe Armero 0E7-261 Y EL ORO, QUITO 170521, ECUADOR,</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 xml:space="preserve">Green4cities GMBH, </w:t>
      </w:r>
      <w:r w:rsidRPr="00E81F12">
        <w:rPr>
          <w:rFonts w:ascii="Times New Roman" w:hAnsi="Times New Roman"/>
          <w:sz w:val="24"/>
          <w:szCs w:val="24"/>
          <w:lang w:val="ro-RO"/>
        </w:rPr>
        <w:t>cu sediul pe Westbahnstrasse 7, Viena 1070, Austria,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Hafencity Universität Hamburg,</w:t>
      </w:r>
      <w:r w:rsidRPr="00E81F12">
        <w:rPr>
          <w:rFonts w:ascii="Times New Roman" w:hAnsi="Times New Roman"/>
          <w:sz w:val="24"/>
          <w:szCs w:val="24"/>
          <w:lang w:val="ro-RO"/>
        </w:rPr>
        <w:t xml:space="preserve"> cu sediul pe UBERSEEALLEE 16, HAMBURG 20457, Germania,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Hamburgisches Weltwirtschaftsinstitut Gemeinnützige GMBH</w:t>
      </w:r>
      <w:r w:rsidRPr="00E81F12">
        <w:rPr>
          <w:rFonts w:ascii="Times New Roman" w:hAnsi="Times New Roman"/>
          <w:sz w:val="24"/>
          <w:szCs w:val="24"/>
          <w:lang w:val="ro-RO"/>
        </w:rPr>
        <w:t>, cu sediul pe Oberhafenstraße 1, Hamburg 20097, Germania,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Technische Universitat Hamburg-Harburg,</w:t>
      </w:r>
      <w:r w:rsidRPr="00E81F12">
        <w:rPr>
          <w:rFonts w:ascii="Times New Roman" w:hAnsi="Times New Roman"/>
          <w:sz w:val="24"/>
          <w:szCs w:val="24"/>
          <w:lang w:val="ro-RO"/>
        </w:rPr>
        <w:t xml:space="preserve"> cu sediul pe Am Schwarzenberg Campus 1, Hamburg 21073 Hamburg,</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Ecologic Institut GGMBH</w:t>
      </w:r>
      <w:r w:rsidRPr="00E81F12">
        <w:rPr>
          <w:rFonts w:ascii="Times New Roman" w:hAnsi="Times New Roman"/>
          <w:sz w:val="24"/>
          <w:szCs w:val="24"/>
          <w:lang w:val="ro-RO"/>
        </w:rPr>
        <w:t>, cu sediul pe Pfalzburger Strasse 43-44, Berlin 10717, Germania,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Fundación Tecnalia Research &amp; Innovation</w:t>
      </w:r>
      <w:r w:rsidRPr="00E81F12">
        <w:rPr>
          <w:rFonts w:ascii="Times New Roman" w:hAnsi="Times New Roman"/>
          <w:sz w:val="24"/>
          <w:szCs w:val="24"/>
          <w:lang w:val="ro-RO"/>
        </w:rPr>
        <w:t>, cu sediul pe Parque Cientifico Y Tecnologico De Gipuzkoa Paseo Mikeletegi 2, Donostia San Sebastian 20009, Spania,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Universitätsklinikum Essen</w:t>
      </w:r>
      <w:r w:rsidRPr="00E81F12">
        <w:rPr>
          <w:rFonts w:ascii="Times New Roman" w:hAnsi="Times New Roman"/>
          <w:sz w:val="24"/>
          <w:szCs w:val="24"/>
          <w:lang w:val="ro-RO"/>
        </w:rPr>
        <w:t>, cu sediul pe Hufelandstrasse 55, Essen 45147, Germania,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European Business &amp; Innovation Centre Network</w:t>
      </w:r>
      <w:r w:rsidRPr="00E81F12">
        <w:rPr>
          <w:rFonts w:ascii="Times New Roman" w:hAnsi="Times New Roman"/>
          <w:sz w:val="24"/>
          <w:szCs w:val="24"/>
          <w:lang w:val="ro-RO"/>
        </w:rPr>
        <w:t>, cu sediul pe Avenue De Tervuren 168/25, Bruxelles 1150, Belgia,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Iclei European Secretariat GMBH</w:t>
      </w:r>
      <w:r w:rsidRPr="00E81F12">
        <w:rPr>
          <w:rFonts w:ascii="Times New Roman" w:hAnsi="Times New Roman"/>
          <w:sz w:val="24"/>
          <w:szCs w:val="24"/>
          <w:lang w:val="ro-RO"/>
        </w:rPr>
        <w:t>, cu sediul pe Leopoldring 3, 79098 Freiburg, Germania,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ICLEI – Local Governments For Sustainability E.V.</w:t>
      </w:r>
      <w:r w:rsidRPr="00E81F12">
        <w:rPr>
          <w:rFonts w:ascii="Times New Roman" w:hAnsi="Times New Roman"/>
          <w:sz w:val="24"/>
          <w:szCs w:val="24"/>
          <w:lang w:val="ro-RO"/>
        </w:rPr>
        <w:t>, cu sediul Kaiser Friedrichstrasse 7, Bonn 53113, Germania,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Ambiente Italia S.R.L</w:t>
      </w:r>
      <w:r w:rsidRPr="00E81F12">
        <w:rPr>
          <w:rFonts w:ascii="Times New Roman" w:hAnsi="Times New Roman"/>
          <w:sz w:val="24"/>
          <w:szCs w:val="24"/>
          <w:lang w:val="ro-RO"/>
        </w:rPr>
        <w:t>., cu sediul pe Carlo Poerio 39, Milan 20129, Italia,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Umweltbundesamt GMBH</w:t>
      </w:r>
      <w:r w:rsidRPr="00E81F12">
        <w:rPr>
          <w:rFonts w:ascii="Times New Roman" w:hAnsi="Times New Roman"/>
          <w:sz w:val="24"/>
          <w:szCs w:val="24"/>
          <w:lang w:val="ro-RO"/>
        </w:rPr>
        <w:t>, cu sediul pe Spittelauer Lande 5, Viena 1090, Austria,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b/>
          <w:sz w:val="24"/>
          <w:szCs w:val="24"/>
          <w:lang w:val="ro-RO"/>
        </w:rPr>
        <w:t>Xi’an Jiaotong University</w:t>
      </w:r>
      <w:r w:rsidRPr="00E81F12">
        <w:rPr>
          <w:rFonts w:ascii="Times New Roman" w:hAnsi="Times New Roman"/>
          <w:sz w:val="24"/>
          <w:szCs w:val="24"/>
          <w:lang w:val="ro-RO"/>
        </w:rPr>
        <w:t>, cu sediul pe West Xianning Road, Xi’an 71049, China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denumite în continuare, colectiv sau individual: ”Consorțiu sau Părți care divulgă informațiile”.</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2. Membrii Consiliului Consultativ (AB) pentru proiectul Orașelor Inteligente, denumiți în continuare: ”Membrii-AB sau Beneficiari”; Din motive de transparență și facilitare, fiecare membru AB va enumerat mai jos: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8"/>
        <w:gridCol w:w="2208"/>
        <w:gridCol w:w="4082"/>
      </w:tblGrid>
      <w:tr w:rsidR="00BB1782" w:rsidRPr="00E81F12" w:rsidTr="001D3981">
        <w:tc>
          <w:tcPr>
            <w:tcW w:w="3020" w:type="dxa"/>
          </w:tcPr>
          <w:p w:rsidR="00BB1782" w:rsidRPr="00E81F12" w:rsidRDefault="00BB1782" w:rsidP="00E81F12">
            <w:pPr>
              <w:spacing w:after="0" w:line="240" w:lineRule="auto"/>
              <w:jc w:val="both"/>
              <w:rPr>
                <w:rFonts w:ascii="Times New Roman" w:hAnsi="Times New Roman"/>
                <w:b/>
                <w:sz w:val="24"/>
                <w:szCs w:val="24"/>
                <w:lang w:val="ro-RO"/>
              </w:rPr>
            </w:pPr>
            <w:r w:rsidRPr="00E81F12">
              <w:rPr>
                <w:rFonts w:ascii="Times New Roman" w:hAnsi="Times New Roman"/>
                <w:b/>
                <w:sz w:val="24"/>
                <w:szCs w:val="24"/>
                <w:lang w:val="ro-RO"/>
              </w:rPr>
              <w:t>Numele</w:t>
            </w:r>
          </w:p>
        </w:tc>
        <w:tc>
          <w:tcPr>
            <w:tcW w:w="2220" w:type="dxa"/>
          </w:tcPr>
          <w:p w:rsidR="00BB1782" w:rsidRPr="00E81F12" w:rsidRDefault="00BB1782" w:rsidP="00E81F12">
            <w:pPr>
              <w:spacing w:after="0" w:line="240" w:lineRule="auto"/>
              <w:jc w:val="both"/>
              <w:rPr>
                <w:rFonts w:ascii="Times New Roman" w:hAnsi="Times New Roman"/>
                <w:b/>
                <w:sz w:val="24"/>
                <w:szCs w:val="24"/>
                <w:lang w:val="ro-RO"/>
              </w:rPr>
            </w:pPr>
            <w:r w:rsidRPr="00E81F12">
              <w:rPr>
                <w:rFonts w:ascii="Times New Roman" w:hAnsi="Times New Roman"/>
                <w:b/>
                <w:sz w:val="24"/>
                <w:szCs w:val="24"/>
                <w:lang w:val="ro-RO"/>
              </w:rPr>
              <w:t>Organizaţia</w:t>
            </w:r>
          </w:p>
        </w:tc>
        <w:tc>
          <w:tcPr>
            <w:tcW w:w="3822" w:type="dxa"/>
          </w:tcPr>
          <w:p w:rsidR="00BB1782" w:rsidRPr="00E81F12" w:rsidRDefault="00BB1782" w:rsidP="00E81F12">
            <w:pPr>
              <w:spacing w:after="0" w:line="240" w:lineRule="auto"/>
              <w:jc w:val="both"/>
              <w:rPr>
                <w:rFonts w:ascii="Times New Roman" w:hAnsi="Times New Roman"/>
                <w:b/>
                <w:sz w:val="24"/>
                <w:szCs w:val="24"/>
                <w:lang w:val="ro-RO"/>
              </w:rPr>
            </w:pPr>
            <w:r w:rsidRPr="00E81F12">
              <w:rPr>
                <w:rFonts w:ascii="Times New Roman" w:hAnsi="Times New Roman"/>
                <w:b/>
                <w:sz w:val="24"/>
                <w:szCs w:val="24"/>
                <w:lang w:val="ro-RO"/>
              </w:rPr>
              <w:t>Detalii de contact</w:t>
            </w:r>
          </w:p>
        </w:tc>
      </w:tr>
      <w:tr w:rsidR="00BB1782" w:rsidRPr="00E81F12" w:rsidTr="001D3981">
        <w:tc>
          <w:tcPr>
            <w:tcW w:w="3020" w:type="dxa"/>
          </w:tcPr>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Stefanie Lindenberg</w:t>
            </w:r>
          </w:p>
        </w:tc>
        <w:tc>
          <w:tcPr>
            <w:tcW w:w="2220" w:type="dxa"/>
          </w:tcPr>
          <w:p w:rsidR="00BB1782" w:rsidRPr="00E81F12" w:rsidRDefault="00BB1782" w:rsidP="00E81F12">
            <w:pPr>
              <w:spacing w:after="0" w:line="240" w:lineRule="auto"/>
              <w:jc w:val="both"/>
              <w:rPr>
                <w:rFonts w:ascii="Times New Roman" w:hAnsi="Times New Roman"/>
                <w:b/>
                <w:sz w:val="24"/>
                <w:szCs w:val="24"/>
                <w:lang w:val="ro-RO"/>
              </w:rPr>
            </w:pPr>
            <w:r w:rsidRPr="00E81F12">
              <w:rPr>
                <w:rFonts w:ascii="Times New Roman" w:hAnsi="Times New Roman"/>
                <w:sz w:val="24"/>
                <w:szCs w:val="24"/>
                <w:lang w:val="ro-RO"/>
              </w:rPr>
              <w:t>EIB</w:t>
            </w:r>
          </w:p>
        </w:tc>
        <w:tc>
          <w:tcPr>
            <w:tcW w:w="3822" w:type="dxa"/>
          </w:tcPr>
          <w:p w:rsidR="00BB1782" w:rsidRPr="00E81F12" w:rsidRDefault="00BB1782" w:rsidP="00E81F12">
            <w:pPr>
              <w:spacing w:after="0" w:line="240" w:lineRule="auto"/>
              <w:jc w:val="both"/>
              <w:rPr>
                <w:rFonts w:ascii="Times New Roman" w:hAnsi="Times New Roman"/>
                <w:sz w:val="24"/>
                <w:szCs w:val="24"/>
                <w:lang w:val="ro-RO"/>
              </w:rPr>
            </w:pPr>
            <w:hyperlink r:id="rId6" w:history="1">
              <w:r w:rsidRPr="00E81F12">
                <w:rPr>
                  <w:rFonts w:ascii="Times New Roman" w:hAnsi="Times New Roman"/>
                  <w:color w:val="0563C1"/>
                  <w:sz w:val="24"/>
                  <w:szCs w:val="24"/>
                  <w:u w:val="single"/>
                  <w:lang w:val="ro-RO"/>
                </w:rPr>
                <w:t>s.lindenberg@eib.org</w:t>
              </w:r>
            </w:hyperlink>
          </w:p>
        </w:tc>
      </w:tr>
      <w:tr w:rsidR="00BB1782" w:rsidRPr="00E81F12" w:rsidTr="001D3981">
        <w:tc>
          <w:tcPr>
            <w:tcW w:w="3020" w:type="dxa"/>
          </w:tcPr>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Ben Wheeler</w:t>
            </w:r>
          </w:p>
        </w:tc>
        <w:tc>
          <w:tcPr>
            <w:tcW w:w="2220" w:type="dxa"/>
          </w:tcPr>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University of Exeter</w:t>
            </w:r>
          </w:p>
        </w:tc>
        <w:tc>
          <w:tcPr>
            <w:tcW w:w="3822" w:type="dxa"/>
          </w:tcPr>
          <w:p w:rsidR="00BB1782" w:rsidRPr="00E81F12" w:rsidRDefault="00BB1782" w:rsidP="00E81F12">
            <w:pPr>
              <w:spacing w:after="0" w:line="240" w:lineRule="auto"/>
              <w:jc w:val="both"/>
              <w:rPr>
                <w:rFonts w:ascii="Times New Roman" w:hAnsi="Times New Roman"/>
                <w:sz w:val="24"/>
                <w:szCs w:val="24"/>
                <w:lang w:val="ro-RO"/>
              </w:rPr>
            </w:pPr>
            <w:hyperlink r:id="rId7" w:history="1">
              <w:r w:rsidRPr="00E81F12">
                <w:rPr>
                  <w:rFonts w:ascii="Times New Roman" w:hAnsi="Times New Roman"/>
                  <w:color w:val="0563C1"/>
                  <w:sz w:val="24"/>
                  <w:szCs w:val="24"/>
                  <w:u w:val="single"/>
                  <w:lang w:val="ro-RO"/>
                </w:rPr>
                <w:t>b.w.wheeler@exeter.ac.uk</w:t>
              </w:r>
            </w:hyperlink>
          </w:p>
        </w:tc>
      </w:tr>
      <w:tr w:rsidR="00BB1782" w:rsidRPr="00E81F12" w:rsidTr="001D3981">
        <w:tc>
          <w:tcPr>
            <w:tcW w:w="3020" w:type="dxa"/>
          </w:tcPr>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Chris Raymond</w:t>
            </w:r>
          </w:p>
        </w:tc>
        <w:tc>
          <w:tcPr>
            <w:tcW w:w="2220" w:type="dxa"/>
          </w:tcPr>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SLU</w:t>
            </w:r>
          </w:p>
        </w:tc>
        <w:tc>
          <w:tcPr>
            <w:tcW w:w="3822" w:type="dxa"/>
          </w:tcPr>
          <w:p w:rsidR="00BB1782" w:rsidRPr="00E81F12" w:rsidRDefault="00BB1782" w:rsidP="00E81F12">
            <w:pPr>
              <w:spacing w:after="0" w:line="240" w:lineRule="auto"/>
              <w:jc w:val="both"/>
              <w:rPr>
                <w:rFonts w:ascii="Times New Roman" w:hAnsi="Times New Roman"/>
                <w:sz w:val="24"/>
                <w:szCs w:val="24"/>
                <w:lang w:val="ro-RO"/>
              </w:rPr>
            </w:pPr>
            <w:hyperlink r:id="rId8" w:history="1">
              <w:r w:rsidRPr="00E81F12">
                <w:rPr>
                  <w:rFonts w:ascii="Times New Roman" w:hAnsi="Times New Roman"/>
                  <w:color w:val="0563C1"/>
                  <w:sz w:val="24"/>
                  <w:szCs w:val="24"/>
                  <w:u w:val="single"/>
                  <w:lang w:val="ro-RO"/>
                </w:rPr>
                <w:t>christopher.raymond@slu.se</w:t>
              </w:r>
            </w:hyperlink>
          </w:p>
        </w:tc>
      </w:tr>
      <w:tr w:rsidR="00BB1782" w:rsidRPr="00E81F12" w:rsidTr="001D3981">
        <w:tc>
          <w:tcPr>
            <w:tcW w:w="3020" w:type="dxa"/>
          </w:tcPr>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Yoshi Itchikawa</w:t>
            </w:r>
          </w:p>
        </w:tc>
        <w:tc>
          <w:tcPr>
            <w:tcW w:w="2220" w:type="dxa"/>
          </w:tcPr>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Hitachi</w:t>
            </w:r>
          </w:p>
        </w:tc>
        <w:tc>
          <w:tcPr>
            <w:tcW w:w="3822" w:type="dxa"/>
          </w:tcPr>
          <w:p w:rsidR="00BB1782" w:rsidRPr="00E81F12" w:rsidRDefault="00BB1782" w:rsidP="00E81F12">
            <w:pPr>
              <w:spacing w:after="0" w:line="240" w:lineRule="auto"/>
              <w:jc w:val="both"/>
              <w:rPr>
                <w:rFonts w:ascii="Times New Roman" w:hAnsi="Times New Roman"/>
                <w:sz w:val="24"/>
                <w:szCs w:val="24"/>
                <w:lang w:val="ro-RO"/>
              </w:rPr>
            </w:pPr>
            <w:hyperlink r:id="rId9" w:history="1">
              <w:r w:rsidRPr="00E81F12">
                <w:rPr>
                  <w:rFonts w:ascii="Times New Roman" w:hAnsi="Times New Roman"/>
                  <w:color w:val="0563C1"/>
                  <w:sz w:val="24"/>
                  <w:szCs w:val="24"/>
                  <w:u w:val="single"/>
                  <w:lang w:val="ro-RO"/>
                </w:rPr>
                <w:t>yoshiaki.ichikawa.rb@hitachi.com</w:t>
              </w:r>
            </w:hyperlink>
          </w:p>
        </w:tc>
      </w:tr>
      <w:tr w:rsidR="00BB1782" w:rsidRPr="00E81F12" w:rsidTr="001D3981">
        <w:tc>
          <w:tcPr>
            <w:tcW w:w="3020" w:type="dxa"/>
          </w:tcPr>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Nadine Kuhla von Bergmann</w:t>
            </w:r>
          </w:p>
        </w:tc>
        <w:tc>
          <w:tcPr>
            <w:tcW w:w="2220" w:type="dxa"/>
          </w:tcPr>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TU Berlin</w:t>
            </w:r>
          </w:p>
        </w:tc>
        <w:tc>
          <w:tcPr>
            <w:tcW w:w="3822" w:type="dxa"/>
          </w:tcPr>
          <w:p w:rsidR="00BB1782" w:rsidRPr="00E81F12" w:rsidRDefault="00BB1782" w:rsidP="00E81F12">
            <w:pPr>
              <w:spacing w:after="0" w:line="240" w:lineRule="auto"/>
              <w:jc w:val="both"/>
              <w:rPr>
                <w:rFonts w:ascii="Times New Roman" w:hAnsi="Times New Roman"/>
                <w:sz w:val="24"/>
                <w:szCs w:val="24"/>
                <w:lang w:val="ro-RO"/>
              </w:rPr>
            </w:pPr>
            <w:hyperlink r:id="rId10" w:history="1">
              <w:r w:rsidRPr="00E81F12">
                <w:rPr>
                  <w:rFonts w:ascii="Times New Roman" w:hAnsi="Times New Roman"/>
                  <w:color w:val="0563C1"/>
                  <w:sz w:val="24"/>
                  <w:szCs w:val="24"/>
                  <w:u w:val="single"/>
                  <w:lang w:val="ro-RO"/>
                </w:rPr>
                <w:t>nadine@creativeclimatecities.or</w:t>
              </w:r>
            </w:hyperlink>
          </w:p>
        </w:tc>
      </w:tr>
      <w:tr w:rsidR="00BB1782" w:rsidRPr="00E81F12" w:rsidTr="001D3981">
        <w:tc>
          <w:tcPr>
            <w:tcW w:w="3020" w:type="dxa"/>
          </w:tcPr>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Ina Schieferdecker</w:t>
            </w:r>
          </w:p>
        </w:tc>
        <w:tc>
          <w:tcPr>
            <w:tcW w:w="2220" w:type="dxa"/>
          </w:tcPr>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Fraunhofer</w:t>
            </w:r>
          </w:p>
        </w:tc>
        <w:tc>
          <w:tcPr>
            <w:tcW w:w="3822" w:type="dxa"/>
          </w:tcPr>
          <w:p w:rsidR="00BB1782" w:rsidRPr="00E81F12" w:rsidRDefault="00BB1782" w:rsidP="00E81F12">
            <w:pPr>
              <w:spacing w:after="0" w:line="240" w:lineRule="auto"/>
              <w:jc w:val="both"/>
              <w:rPr>
                <w:rFonts w:ascii="Times New Roman" w:hAnsi="Times New Roman"/>
                <w:sz w:val="24"/>
                <w:szCs w:val="24"/>
                <w:lang w:val="ro-RO"/>
              </w:rPr>
            </w:pPr>
            <w:hyperlink r:id="rId11" w:history="1">
              <w:r w:rsidRPr="00E81F12">
                <w:rPr>
                  <w:rFonts w:ascii="Times New Roman" w:hAnsi="Times New Roman"/>
                  <w:color w:val="0563C1"/>
                  <w:sz w:val="24"/>
                  <w:szCs w:val="24"/>
                  <w:u w:val="single"/>
                  <w:lang w:val="ro-RO"/>
                </w:rPr>
                <w:t>ina.schieferdecker@fokus.fraunhofer.de</w:t>
              </w:r>
            </w:hyperlink>
          </w:p>
        </w:tc>
      </w:tr>
      <w:tr w:rsidR="00BB1782" w:rsidRPr="00E81F12" w:rsidTr="001D3981">
        <w:tc>
          <w:tcPr>
            <w:tcW w:w="3020" w:type="dxa"/>
          </w:tcPr>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w:t>
            </w:r>
          </w:p>
        </w:tc>
        <w:tc>
          <w:tcPr>
            <w:tcW w:w="2220" w:type="dxa"/>
          </w:tcPr>
          <w:p w:rsidR="00BB1782" w:rsidRPr="00E81F12" w:rsidRDefault="00BB1782" w:rsidP="00E81F12">
            <w:pPr>
              <w:spacing w:after="0" w:line="240" w:lineRule="auto"/>
              <w:jc w:val="both"/>
              <w:rPr>
                <w:rFonts w:ascii="Times New Roman" w:hAnsi="Times New Roman"/>
                <w:sz w:val="24"/>
                <w:szCs w:val="24"/>
                <w:lang w:val="ro-RO"/>
              </w:rPr>
            </w:pPr>
          </w:p>
        </w:tc>
        <w:tc>
          <w:tcPr>
            <w:tcW w:w="3822" w:type="dxa"/>
          </w:tcPr>
          <w:p w:rsidR="00BB1782" w:rsidRPr="00E81F12" w:rsidRDefault="00BB1782" w:rsidP="00E81F12">
            <w:pPr>
              <w:spacing w:after="0" w:line="240" w:lineRule="auto"/>
              <w:jc w:val="both"/>
              <w:rPr>
                <w:rFonts w:ascii="Times New Roman" w:hAnsi="Times New Roman"/>
                <w:sz w:val="24"/>
                <w:szCs w:val="24"/>
                <w:lang w:val="ro-RO"/>
              </w:rPr>
            </w:pP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ÎNTRUCÂT:</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Consorțiul a semnat Contractul de finanțare nr. 776604 cu Comisia Europeană pentru proiectul intitulat ”Orașe inteligente - Proiectarea participativă a soluțiilor ecologice ajustate la nivel local pentru regenerarea cu valoare adăugată, integrată din punct de vedere social în Orașe” sau ”Orașe Inteligente”, finanțat în baza programului de cercetare și inovare Horizon 2020 al Uniunii Europene H2020-SCC-NBS-2stage-2017 în baza contractului de finanțare nr. 776604, denumit în continuare ”Proiect”.</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Consorțiul a încheiat un Acord de Consorțiu;</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Consorțiul și membri AB au convenit asupra faptului că membri AB vor funcționa drept membri ai Consiliului Consultativ pentru Proiect;</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Membri AB sunt lideri de inovație în domeniul respectiv. Consiliul Consultativ va oferi indicații și un feedback critic și constructiv, cât și - dacă se solicită - o expertiză tehnică Coordonatorului și SG-ului și va contribui la diseminarea și exploatarea rezultatelor proiectului la nivel strategic. Se vor întâlni anual la întâlnirea anuală CLEVER și vor fi informați de Secretariat trimestrial. Opiniile și analiza Consiliului Consultativ vor asigura valabilitatea proiectelor viitoare, cât și relevanța, competența și depășirea rezultatelor (adică, CLEVER Solutions Basket, CLEVER Cities Guidance, o bază îmbunătățită de dovezi NBS);</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Membri AB sunt invitați să se alăture Întâlnirea Plenară, în special Întâlnirea Anuală CLEVER (ACA);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Fiecare membru al Consiliului Consultativ va încheia un contract de confidențialitate înainte ca orice informație confidențială să fie divulgată de către Consorțiu pentru și în legătură cu Scopul;</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ÎNTRUCÂT S-A CONVENIT DUPĂ CUM URMEAZĂ:</w:t>
      </w:r>
    </w:p>
    <w:p w:rsidR="00BB1782" w:rsidRPr="00E81F12" w:rsidRDefault="00BB1782" w:rsidP="00E81F12">
      <w:pPr>
        <w:numPr>
          <w:ilvl w:val="1"/>
          <w:numId w:val="4"/>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”Informații Confidențiale” reprezintă toate informațiile aferente Proiectului sau Scopului pentru care au fost sau vor fi divulgate de sau în numele Consorțiului (”Partea care divulgă informații”) celeilalte Părți (”Beneficiar”), direct sau indirect, în orice formă, inclusiv (fără limitare) datele, rapoartele, analizele, specificațiile, tehnicile, procesele, informațiile tehnice, ideile, cunoștințele, secretele comerciale, brevetele, aplicațiile de tip brevet și invențiile (indiferent dacă patentate sau nu), desenele, schițele și programele software și care sunt, sau care vor fi, în mod rezonabil, de natură confidențială;</w:t>
      </w:r>
    </w:p>
    <w:p w:rsidR="00BB1782" w:rsidRPr="00E81F12" w:rsidRDefault="00BB1782" w:rsidP="00E81F12">
      <w:pPr>
        <w:numPr>
          <w:ilvl w:val="1"/>
          <w:numId w:val="4"/>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Beneficiarul garantează prin prezenta:</w:t>
      </w:r>
    </w:p>
    <w:p w:rsidR="00BB1782" w:rsidRPr="00E81F12" w:rsidRDefault="00BB1782" w:rsidP="00E81F12">
      <w:pPr>
        <w:numPr>
          <w:ilvl w:val="0"/>
          <w:numId w:val="5"/>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să nu folosească Informațiile Confidențiale în alt scop decât cel menționat mai sus;</w:t>
      </w:r>
    </w:p>
    <w:p w:rsidR="00BB1782" w:rsidRPr="00E81F12" w:rsidRDefault="00BB1782" w:rsidP="00E81F12">
      <w:pPr>
        <w:numPr>
          <w:ilvl w:val="0"/>
          <w:numId w:val="5"/>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să nu divulge Informațiile Confidențiale unei terțe persoane fără aprobarea prealabilă a Părții care divulgă informații;</w:t>
      </w:r>
    </w:p>
    <w:p w:rsidR="00BB1782" w:rsidRPr="00E81F12" w:rsidRDefault="00BB1782" w:rsidP="00E81F12">
      <w:pPr>
        <w:numPr>
          <w:ilvl w:val="0"/>
          <w:numId w:val="5"/>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să se asigure că distribuirea internă a informațiilor Confidențiale de către Beneficiar va avea loc pe baza principiului strict al nevoii de a cunoaște; și</w:t>
      </w:r>
    </w:p>
    <w:p w:rsidR="00BB1782" w:rsidRPr="00E81F12" w:rsidRDefault="00BB1782" w:rsidP="00E81F12">
      <w:pPr>
        <w:numPr>
          <w:ilvl w:val="0"/>
          <w:numId w:val="5"/>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să înapoieze Părții care divulgă informații, la cerere, toate Informațiile Confidențiale care au fost furnizate sau obținute de Beneficiari, inclusiv copiile acestora și să șteargă toate informațiile memorate în formate care pot fi citite de calculator. Dacă este necesar pentru înregistrarea obligațiilor viitoare, Beneficiarii pot solicita păstrarea unei copii doar în scopul arhivării.</w:t>
      </w:r>
    </w:p>
    <w:p w:rsidR="00BB1782" w:rsidRPr="00E81F12" w:rsidRDefault="00BB1782" w:rsidP="00E81F12">
      <w:pPr>
        <w:numPr>
          <w:ilvl w:val="1"/>
          <w:numId w:val="4"/>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Beneficiarul va fi responsabil pentru îndeplinirea obligațiilor de mai sus de către angajații lui și se va asigura că angajații rămân cu această obligație pe cât de mult posibil, pe durata și după finalizarea Proiectului și/sau după încheierea perioadei de angajare.</w:t>
      </w:r>
    </w:p>
    <w:p w:rsidR="00BB1782" w:rsidRPr="00E81F12" w:rsidRDefault="00BB1782" w:rsidP="00E81F12">
      <w:pPr>
        <w:numPr>
          <w:ilvl w:val="1"/>
          <w:numId w:val="4"/>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Cele de mai sus nu se vor aplica pentru divulgarea sau utilizarea informațiilor confidențiale dacă și în măsura în care Beneficiarul poate demonstra că:</w:t>
      </w:r>
    </w:p>
    <w:p w:rsidR="00BB1782" w:rsidRPr="00E81F12" w:rsidRDefault="00BB1782" w:rsidP="00E81F12">
      <w:pPr>
        <w:numPr>
          <w:ilvl w:val="0"/>
          <w:numId w:val="6"/>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Informațiile Confidențiale devin disponibile, în mod public, prin alte mijloace decât încălcarea obligațiilor de confidențialitate ale Beneficiarului.</w:t>
      </w:r>
    </w:p>
    <w:p w:rsidR="00BB1782" w:rsidRPr="00E81F12" w:rsidRDefault="00BB1782" w:rsidP="00E81F12">
      <w:pPr>
        <w:numPr>
          <w:ilvl w:val="0"/>
          <w:numId w:val="6"/>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Partea care divulgă informații anunță Beneficiarul în legătură cu faptul că Informațiile Confidențiale nu mai sunt confidențiale;</w:t>
      </w:r>
    </w:p>
    <w:p w:rsidR="00BB1782" w:rsidRPr="00E81F12" w:rsidRDefault="00BB1782" w:rsidP="00E81F12">
      <w:pPr>
        <w:numPr>
          <w:ilvl w:val="0"/>
          <w:numId w:val="6"/>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Informațiile Confidențiale sunt comunicate Beneficiarului fără obligație de confidențialitate de o terță persoană care se află în posesia legală a acestora și nu se află sub rezerva unei obligații de confidențialitate față de Partea care divulgă informații;</w:t>
      </w:r>
    </w:p>
    <w:p w:rsidR="00BB1782" w:rsidRPr="00E81F12" w:rsidRDefault="00BB1782" w:rsidP="00E81F12">
      <w:pPr>
        <w:numPr>
          <w:ilvl w:val="0"/>
          <w:numId w:val="6"/>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Beneficiarul trebuie să divulge Informațiile Confidențiale pentru a respecta legile sau reglementările aplicabile sau o decizie administrativă sau a instanței;</w:t>
      </w:r>
    </w:p>
    <w:p w:rsidR="00BB1782" w:rsidRPr="00E81F12" w:rsidRDefault="00BB1782" w:rsidP="00E81F12">
      <w:pPr>
        <w:numPr>
          <w:ilvl w:val="0"/>
          <w:numId w:val="6"/>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Informațiile Confidențiale au fost concepute de Beneficiar, complet independent de divulgarea de către Partea care divulgă informațiile; sau</w:t>
      </w:r>
    </w:p>
    <w:p w:rsidR="00BB1782" w:rsidRPr="00E81F12" w:rsidRDefault="00BB1782" w:rsidP="00E81F12">
      <w:pPr>
        <w:numPr>
          <w:ilvl w:val="0"/>
          <w:numId w:val="6"/>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Informațiile Confidențiale au fost cunoscute de Beneficiar înainte de divulgare.</w:t>
      </w:r>
    </w:p>
    <w:p w:rsidR="00BB1782" w:rsidRPr="00E81F12" w:rsidRDefault="00BB1782" w:rsidP="00E81F12">
      <w:pPr>
        <w:numPr>
          <w:ilvl w:val="1"/>
          <w:numId w:val="4"/>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Beneficiarul va aplica același grad de grijă în ceea ce privește informațiile confidențiale divulgate în sfera de aplicare a Scopului și informațiile confidențiale și / sau patentate, în niciun caz nu va aplica o atenție mai scăzută decât cea rezonabilă.</w:t>
      </w:r>
    </w:p>
    <w:p w:rsidR="00BB1782" w:rsidRPr="00E81F12" w:rsidRDefault="00BB1782" w:rsidP="00E81F12">
      <w:pPr>
        <w:numPr>
          <w:ilvl w:val="1"/>
          <w:numId w:val="4"/>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În cazul în care Beneficiarul este informat că va trebui sau că este probabil să trebuiască să divulge informațiile confidențiale pentru a respecta legile sau reglementările aplicabile sau o decizie administrativă sau a instanței, acesta, înainte de divulgare, în măsura în care este legal să facă acest lucru:</w:t>
      </w:r>
    </w:p>
    <w:p w:rsidR="00BB1782" w:rsidRPr="00E81F12" w:rsidRDefault="00BB1782" w:rsidP="00E81F12">
      <w:pPr>
        <w:numPr>
          <w:ilvl w:val="0"/>
          <w:numId w:val="7"/>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va anunța Partea care divulgă informațiile, și</w:t>
      </w:r>
    </w:p>
    <w:p w:rsidR="00BB1782" w:rsidRPr="00E81F12" w:rsidRDefault="00BB1782" w:rsidP="00E81F12">
      <w:pPr>
        <w:numPr>
          <w:ilvl w:val="0"/>
          <w:numId w:val="7"/>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va respecta instrucțiunile Părții care divulgă informații pentru a proteja confidențialitatea informațiilor.</w:t>
      </w:r>
    </w:p>
    <w:p w:rsidR="00BB1782" w:rsidRPr="00E81F12" w:rsidRDefault="00BB1782" w:rsidP="00E81F12">
      <w:pPr>
        <w:numPr>
          <w:ilvl w:val="1"/>
          <w:numId w:val="4"/>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 xml:space="preserve"> Obligațiile de confidențialitate din baza acestui Contract nu vor preveni comunicarea informațiilor confidențiale către Comisia Europeană.</w:t>
      </w:r>
    </w:p>
    <w:p w:rsidR="00BB1782" w:rsidRPr="00E81F12" w:rsidRDefault="00BB1782" w:rsidP="00E81F12">
      <w:pPr>
        <w:numPr>
          <w:ilvl w:val="1"/>
          <w:numId w:val="4"/>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Se înțelege că prin acest Contract nu se acordă niciun brevet, drept de autor, marcă înregistrată sau alt drept sau autorizație patentată. Divulgarea Informațiilor Confidențiale nu va avea drept rezultat acordarea drepturilor din prezenta și/sau celor rezultate din Proiect Beneficiarului sau unei terțe persoane.</w:t>
      </w:r>
    </w:p>
    <w:p w:rsidR="00BB1782" w:rsidRPr="00E81F12" w:rsidRDefault="00BB1782" w:rsidP="00E81F12">
      <w:p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Beneficiarul va anunța imediat, în scris, Partea care divulgă informațiile, în legătură cu divulgarea neautorizată, însușirea ilegală sau utilizarea greșită a Informațiilor Confidențiale din momentul în care acesta are cunoștință de această divulgare neautorizată, însușire ilegală sau utilizare greșită.</w:t>
      </w:r>
    </w:p>
    <w:p w:rsidR="00BB1782" w:rsidRPr="00E81F12" w:rsidRDefault="00BB1782" w:rsidP="00E81F12">
      <w:pPr>
        <w:numPr>
          <w:ilvl w:val="1"/>
          <w:numId w:val="4"/>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Partea care divulgă informații nu oferă garanții de niciun fel în baza acestui Contract. Orice informații schimbate în baza acestui Contract sunt furnizate ”ca atare”. Partea care divulgă informații nu va fi răspunzătoare pentru utilizarea la care Beneficiarul supune Informațiile Confidențiale.</w:t>
      </w:r>
    </w:p>
    <w:p w:rsidR="00BB1782" w:rsidRPr="00E81F12" w:rsidRDefault="00BB1782" w:rsidP="00E81F12">
      <w:pPr>
        <w:numPr>
          <w:ilvl w:val="1"/>
          <w:numId w:val="4"/>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Acest Contract intră în vigoare la data de 1 iunie 2018 (data începerii proiectului Orașe Inteligente) sau data la care Beneficiarul primește sau a primit Informațiile Confidențiale de la Consorțiu, oricare are loc prima dată. Obligațiile de confidențialitate durează până la 5 (cinci) ani după încheierea proiectului Orașe Inteligente.</w:t>
      </w:r>
    </w:p>
    <w:p w:rsidR="00BB1782" w:rsidRPr="00E81F12" w:rsidRDefault="00BB1782" w:rsidP="00E81F12">
      <w:pPr>
        <w:numPr>
          <w:ilvl w:val="1"/>
          <w:numId w:val="4"/>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Acest Contract va fi interpretat în conformitate cu și reglementat de legile din Germania.</w:t>
      </w:r>
    </w:p>
    <w:p w:rsidR="00BB1782" w:rsidRPr="00E81F12" w:rsidRDefault="00BB1782" w:rsidP="00E81F12">
      <w:pPr>
        <w:numPr>
          <w:ilvl w:val="1"/>
          <w:numId w:val="4"/>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Orice conflict, controversă sau reclamație care apar în baza, din sau în legătură cu acest Contract, inclusiv, fără a se limita la formarea, valabilitatea, caracterul obligatoriu, interpretarea, îndeplinirea, încălcarea sau încheierea acestuia, cât și reclamațiile necontractuale, vor fi transmise pentru mediere în conformitate cu Normele de Mediere ale Organizației Mondiale pentru Proprietatea Intelectuală. Locul medierii va fi Hamburg, cu excepția cazului în care se convine în alt mod. Limba care va fi folosită pentru mediere va fi limba engleză, cu excepția cazului în care se convine în alt mod.</w:t>
      </w:r>
    </w:p>
    <w:p w:rsidR="00BB1782" w:rsidRPr="00E81F12" w:rsidRDefault="00BB1782" w:rsidP="00E81F12">
      <w:p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Dacă, și în măsura în care acest conflict, controversă sau reclamație nu a fost rezolvat/ă conform medierii în termen de 60 de zile de la începerea medierii, va fi transmis/ă, prin depunerea unei Cereri de Arbitraj de oricare din Părți, și rezolvat/ă în final prin arbitraj în conformitate cu Normele de Arbitraj de Urgență ale Organizației Mondiale pentru Proprietatea Intelectuală. Ca alternativă, dacă, înainte de expirarea perioadei menționate de 60 de zile, oricare din părți nu participă sau nu continuă să participe la mediere, conflictul, controversa sau reclamația va fi transmis/ă, prin depunerea Cererii pentru Arbitraj de către cealaltă parte, și rezolvat/ă prin arbitraj în conformitate cu Normele de Arbitraj de Urgență ale Organizației Mondiale pentru Proprietatea Intelectuală. Locul arbitrajului va fi Hamburg, cu excepția cazului în care se convine în alt mod. Limba care va fi folosită pentru procedurile de arbitraj va fi limba engleză, cu excepția cazului în care se convine în alt mod.</w:t>
      </w:r>
    </w:p>
    <w:p w:rsidR="00BB1782" w:rsidRPr="00E81F12" w:rsidRDefault="00BB1782" w:rsidP="00E81F12">
      <w:p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În cazul în care părțile nu ajung la un acord în caz de conflict, instanța de judecată din Hamburg va avea jurisdicție exclusivă.</w:t>
      </w:r>
    </w:p>
    <w:p w:rsidR="00BB1782" w:rsidRPr="00E81F12" w:rsidRDefault="00BB1782" w:rsidP="00E81F12">
      <w:pPr>
        <w:numPr>
          <w:ilvl w:val="1"/>
          <w:numId w:val="4"/>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Prevederile acestui Contract nu pot fi modificate, schimbate, anulate, cu excepția cazului în care acest lucru se solicită printr-un document în scris, semnat în mod legal de Părțile acestui Contract.</w:t>
      </w:r>
    </w:p>
    <w:p w:rsidR="00BB1782" w:rsidRPr="00E81F12" w:rsidRDefault="00BB1782" w:rsidP="00E81F12">
      <w:p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Cu excepția cazurilor de fuzionare corporativă, reorganizare sau reconstituire, acest Contract și drepturile și obligațiile din acesta nu pot fi transferate de niciuna din Părți, fără aprobarea prealabilă, în scris a celeilalte Părți, această aprobare nu va fi refuzată sau întârziată în mod nerezonabil.</w:t>
      </w:r>
    </w:p>
    <w:p w:rsidR="00BB1782" w:rsidRPr="00E81F12" w:rsidRDefault="00BB1782" w:rsidP="00E81F12">
      <w:p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În cazul lipsei de valabilitate a oricărei din prevederile acestui Contract, Părțile convin că această lipsă de valabilitate nu va afecta valabilitatea părților rămase din acest Contract și convin ulterior să înlocuiască prevederea nevalabilă cu una valabilă în conformitate cu legislația relevantă.</w:t>
      </w:r>
    </w:p>
    <w:p w:rsidR="00BB1782" w:rsidRPr="00E81F12" w:rsidRDefault="00BB1782" w:rsidP="00E81F12">
      <w:pPr>
        <w:numPr>
          <w:ilvl w:val="1"/>
          <w:numId w:val="4"/>
        </w:numPr>
        <w:spacing w:after="0" w:line="240" w:lineRule="auto"/>
        <w:contextualSpacing/>
        <w:jc w:val="both"/>
        <w:rPr>
          <w:rFonts w:ascii="Times New Roman" w:hAnsi="Times New Roman"/>
          <w:sz w:val="24"/>
          <w:szCs w:val="24"/>
          <w:lang w:val="ro-RO"/>
        </w:rPr>
      </w:pPr>
      <w:r w:rsidRPr="00E81F12">
        <w:rPr>
          <w:rFonts w:ascii="Times New Roman" w:hAnsi="Times New Roman"/>
          <w:sz w:val="24"/>
          <w:szCs w:val="24"/>
          <w:lang w:val="ro-RO"/>
        </w:rPr>
        <w:t>Acest Contract și amendamentele acestuia pot fi semnate în una sau mai multe copii, fiecare fiind considerată a fi original. Semnăturile prin fax sau imagine pdf vor fi considerate semnături originale și vor fi considerate obligatorii pentru Părți.</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E81F12">
            <w:pPr>
              <w:spacing w:after="0" w:line="36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E81F12">
            <w:pPr>
              <w:spacing w:after="0" w:line="36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AUTORITATEA LONDREI MARI</w:t>
            </w:r>
          </w:p>
        </w:tc>
      </w:tr>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300913">
            <w:pPr>
              <w:spacing w:after="0" w:line="240" w:lineRule="auto"/>
              <w:jc w:val="both"/>
              <w:rPr>
                <w:rFonts w:ascii="Times New Roman" w:hAnsi="Times New Roman"/>
                <w:sz w:val="24"/>
                <w:szCs w:val="24"/>
                <w:lang w:val="ro-RO"/>
              </w:rPr>
            </w:pP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300913">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lang w:val="ro-RO"/>
              </w:rPr>
            </w:pPr>
          </w:p>
        </w:tc>
        <w:tc>
          <w:tcPr>
            <w:tcW w:w="3964" w:type="dxa"/>
          </w:tcPr>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THE QUEEN S WALK CITY HALL, LONDRA SE1 2AA, REGATUL UNIT</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COMMUNE DI MILANO</w:t>
            </w:r>
          </w:p>
        </w:tc>
      </w:tr>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300913">
            <w:pPr>
              <w:spacing w:after="0" w:line="240" w:lineRule="auto"/>
              <w:jc w:val="both"/>
              <w:rPr>
                <w:rFonts w:ascii="Times New Roman" w:hAnsi="Times New Roman"/>
                <w:sz w:val="24"/>
                <w:szCs w:val="24"/>
                <w:lang w:val="ro-RO"/>
              </w:rPr>
            </w:pP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300913">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lang w:val="ro-RO"/>
              </w:rPr>
            </w:pPr>
          </w:p>
        </w:tc>
        <w:tc>
          <w:tcPr>
            <w:tcW w:w="3964" w:type="dxa"/>
          </w:tcPr>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PIAZZA SCALA 2, MILANO 20121,</w:t>
            </w:r>
          </w:p>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ITALIA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ADMINISTRAȚIA ORAȘULUI BELGRAD</w:t>
            </w:r>
          </w:p>
        </w:tc>
      </w:tr>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300913">
            <w:pPr>
              <w:spacing w:after="0" w:line="240" w:lineRule="auto"/>
              <w:jc w:val="both"/>
              <w:rPr>
                <w:rFonts w:ascii="Times New Roman" w:hAnsi="Times New Roman"/>
                <w:sz w:val="24"/>
                <w:szCs w:val="24"/>
                <w:lang w:val="ro-RO"/>
              </w:rPr>
            </w:pP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300913">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lang w:val="ro-RO"/>
              </w:rPr>
            </w:pPr>
          </w:p>
        </w:tc>
        <w:tc>
          <w:tcPr>
            <w:tcW w:w="3964" w:type="dxa"/>
          </w:tcPr>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DRAGOSLAVA JOVANOVICA 2,</w:t>
            </w:r>
          </w:p>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BELGRAD 11000, SERBIA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E81F12">
            <w:pPr>
              <w:spacing w:after="0" w:line="36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E81F12">
            <w:pPr>
              <w:spacing w:after="0" w:line="36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DIMOS LARISEON</w:t>
            </w:r>
          </w:p>
        </w:tc>
      </w:tr>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300913">
            <w:pPr>
              <w:spacing w:after="0" w:line="240" w:lineRule="auto"/>
              <w:jc w:val="both"/>
              <w:rPr>
                <w:rFonts w:ascii="Times New Roman" w:hAnsi="Times New Roman"/>
                <w:sz w:val="24"/>
                <w:szCs w:val="24"/>
                <w:lang w:val="ro-RO"/>
              </w:rPr>
            </w:pP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300913">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lang w:val="ro-RO"/>
              </w:rPr>
            </w:pPr>
          </w:p>
        </w:tc>
        <w:tc>
          <w:tcPr>
            <w:tcW w:w="3964" w:type="dxa"/>
          </w:tcPr>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IONOS DRAGOUMI 1, LARISSA 412 22, GRECIA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AYUNTAMIENTO DE MADRID</w:t>
            </w:r>
          </w:p>
        </w:tc>
      </w:tr>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300913">
            <w:pPr>
              <w:spacing w:after="0" w:line="240" w:lineRule="auto"/>
              <w:jc w:val="both"/>
              <w:rPr>
                <w:rFonts w:ascii="Times New Roman" w:hAnsi="Times New Roman"/>
                <w:sz w:val="24"/>
                <w:szCs w:val="24"/>
                <w:lang w:val="ro-RO"/>
              </w:rPr>
            </w:pP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300913">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lang w:val="ro-RO"/>
              </w:rPr>
            </w:pPr>
          </w:p>
        </w:tc>
        <w:tc>
          <w:tcPr>
            <w:tcW w:w="3964" w:type="dxa"/>
          </w:tcPr>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PLAZA DE LA VILLA 4, MADRID</w:t>
            </w:r>
          </w:p>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28005, SPANIA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MALMO STAD</w:t>
            </w:r>
          </w:p>
        </w:tc>
      </w:tr>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300913">
            <w:pPr>
              <w:spacing w:after="0" w:line="240" w:lineRule="auto"/>
              <w:jc w:val="both"/>
              <w:rPr>
                <w:rFonts w:ascii="Times New Roman" w:hAnsi="Times New Roman"/>
                <w:sz w:val="24"/>
                <w:szCs w:val="24"/>
                <w:lang w:val="ro-RO"/>
              </w:rPr>
            </w:pP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300913">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lang w:val="ro-RO"/>
              </w:rPr>
            </w:pPr>
          </w:p>
        </w:tc>
        <w:tc>
          <w:tcPr>
            <w:tcW w:w="3964" w:type="dxa"/>
          </w:tcPr>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AUGUST PALM PLATS 1, MALMO</w:t>
            </w:r>
          </w:p>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200 42, SUEDIA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MUNICIPIUL SFANTU GHEORGHE</w:t>
            </w:r>
          </w:p>
        </w:tc>
      </w:tr>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300913">
            <w:pPr>
              <w:spacing w:after="0" w:line="240" w:lineRule="auto"/>
              <w:jc w:val="both"/>
              <w:rPr>
                <w:rFonts w:ascii="Times New Roman" w:hAnsi="Times New Roman"/>
                <w:sz w:val="24"/>
                <w:szCs w:val="24"/>
                <w:lang w:val="ro-RO"/>
              </w:rPr>
            </w:pP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300913">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300913">
            <w:pPr>
              <w:spacing w:after="0" w:line="240" w:lineRule="auto"/>
              <w:jc w:val="both"/>
              <w:rPr>
                <w:rFonts w:ascii="Times New Roman" w:hAnsi="Times New Roman"/>
                <w:sz w:val="24"/>
                <w:szCs w:val="24"/>
                <w:lang w:val="ro-RO"/>
              </w:rPr>
            </w:pPr>
          </w:p>
        </w:tc>
        <w:tc>
          <w:tcPr>
            <w:tcW w:w="3964" w:type="dxa"/>
          </w:tcPr>
          <w:p w:rsidR="00BB1782" w:rsidRPr="00E81F12" w:rsidRDefault="00BB1782" w:rsidP="00300913">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300913">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STR 1 DECEMBRIE 1918 2 JUDETUL COVASNA, SFANTU GHEORGHE 520008, ROMANIA</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FONDO AMBIENTAL</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8429DC">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RIO COCA E6 – 85 E ISLA GENOVESA, QUITO 170501, ECUADOR</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(FHH)ELIANTE ONLUS</w:t>
            </w:r>
          </w:p>
        </w:tc>
        <w:tc>
          <w:tcPr>
            <w:tcW w:w="3964"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SOCIETA COOPERATIVA SOCIALE</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8429DC">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VIA SAN PANCRAZIO 14, BOVISIO</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MASCIAGO 20813, ITALIA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(FHH)MILANO</w:t>
            </w:r>
          </w:p>
        </w:tc>
        <w:tc>
          <w:tcPr>
            <w:tcW w:w="3964"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FONDAZIONE POLITECNICO DI</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8429DC">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PIAZZA LEONARDO DA VINCI 32,</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MILANO 20133, ITALIA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GROUNDWORK LONDON</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8429DC">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MORLEY STREET 18-21, LONDON</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SE1 7QZ, REGATUL  UNIT</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4578"/>
        <w:gridCol w:w="4710"/>
      </w:tblGrid>
      <w:tr w:rsidR="00BB1782" w:rsidRPr="00E81F12" w:rsidTr="001D3981">
        <w:tc>
          <w:tcPr>
            <w:tcW w:w="4578"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4710"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STEG STADTERNEUERUNGS- UND STADTENTWICKLUNGSGESELLSCHAFT HAMBURG MBH</w:t>
            </w:r>
          </w:p>
        </w:tc>
      </w:tr>
      <w:tr w:rsidR="00BB1782" w:rsidRPr="00E81F12" w:rsidTr="001D3981">
        <w:tc>
          <w:tcPr>
            <w:tcW w:w="4578"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4710" w:type="dxa"/>
          </w:tcPr>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8429DC">
            <w:pPr>
              <w:spacing w:after="0" w:line="240" w:lineRule="auto"/>
              <w:jc w:val="both"/>
              <w:rPr>
                <w:rFonts w:ascii="Times New Roman" w:hAnsi="Times New Roman"/>
                <w:sz w:val="24"/>
                <w:szCs w:val="24"/>
                <w:lang w:val="ro-RO"/>
              </w:rPr>
            </w:pPr>
          </w:p>
        </w:tc>
      </w:tr>
      <w:tr w:rsidR="00BB1782" w:rsidRPr="00E81F12" w:rsidTr="001D3981">
        <w:tc>
          <w:tcPr>
            <w:tcW w:w="4578" w:type="dxa"/>
          </w:tcPr>
          <w:p w:rsidR="00BB1782" w:rsidRPr="00E81F12" w:rsidRDefault="00BB1782" w:rsidP="008429DC">
            <w:pPr>
              <w:spacing w:after="0" w:line="240" w:lineRule="auto"/>
              <w:jc w:val="both"/>
              <w:rPr>
                <w:rFonts w:ascii="Times New Roman" w:hAnsi="Times New Roman"/>
                <w:sz w:val="24"/>
                <w:szCs w:val="24"/>
                <w:lang w:val="ro-RO"/>
              </w:rPr>
            </w:pPr>
          </w:p>
        </w:tc>
        <w:tc>
          <w:tcPr>
            <w:tcW w:w="4710"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SCHULTERBLATT 26-36, HMABURG 20357, GERMANIA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WWF ITALIA</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8429DC">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VIA PO 25/C, ROMA RM, ITALIA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CENTRUL PENTRU EXPERIMENTE ÎN STUDII URBANE</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8429DC">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DALMATINSKA 70/III/5, BELGRADE 11000, SERBIA</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AGENTIA PENTRU PROTECTIA</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MEDIULUI COVASNA</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8429DC">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BLD GENERAL GRIGORE BALAN 10, SFANTU GHEORGHE 520013, ROMANIA</w:t>
            </w:r>
          </w:p>
        </w:tc>
      </w:tr>
    </w:tbl>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THE YOUNG FOUNDATION</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8429DC">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VICTORIA PARK SQUARE 18, LONDRA E2 9PF, REGATUL UNIT</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PEABODY TRUST</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8429DC">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45 WESTMINSTER BRIDGE ROAD, LONDRA SE1 7JB,REGATUL UNIT</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RETE FERROVIARIA ITALIANA</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8429DC">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PIAZZA DELLA CROCE ROSSA 1,</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ROMA 00161, ITALIA</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SOCIAL FINANCE LIMITED</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8429DC">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131-151 GREAT TITCHFIELD STREET, LONDRA W1W 5BB, REGATUL UNIT</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YEPEZSALMON YEPEZ SALMON</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ASOCIADOS S.A.</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8429DC">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ARMERO 0E7-261 Y EL ORO, QUITO 170521, ECUADOR</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GREEN4CITIES GMBH</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8429DC">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WESTBAHNSTRASSE 7, VIENNA</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1070, AUSTRIA,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HAFENCITY UNIVERSITÄT HAMBURG</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8429DC">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UBERSEEALLEE 16, HAMBURG</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20457, GERMANIA</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HAMBURGISCHES WELTWIRTSCHAFTSINSTITUT GEMEINNÜTZIGE GMBH</w:t>
            </w: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8429DC">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8429DC">
            <w:pPr>
              <w:spacing w:after="0" w:line="240" w:lineRule="auto"/>
              <w:jc w:val="both"/>
              <w:rPr>
                <w:rFonts w:ascii="Times New Roman" w:hAnsi="Times New Roman"/>
                <w:sz w:val="24"/>
                <w:szCs w:val="24"/>
                <w:lang w:val="ro-RO"/>
              </w:rPr>
            </w:pPr>
          </w:p>
        </w:tc>
        <w:tc>
          <w:tcPr>
            <w:tcW w:w="3964" w:type="dxa"/>
          </w:tcPr>
          <w:p w:rsidR="00BB1782" w:rsidRPr="00E81F12" w:rsidRDefault="00BB1782" w:rsidP="008429DC">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8429DC">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Oberhafenstraße 1, HAMBURG 20097, GERMANIA</w:t>
            </w:r>
          </w:p>
        </w:tc>
      </w:tr>
    </w:tbl>
    <w:p w:rsidR="00BB178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TECHNISCHE UNIVERSITAT HAMBURG-HARBURG</w:t>
            </w: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E22830">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AM SCHWARZENBERG CAMPUS 1, HAMBURG 21073 HAMBURG</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ECOLOGIC INSTITUT GGMBH</w:t>
            </w: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E22830">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Pfalzburger Strasse 43-44, BERLIN</w:t>
            </w:r>
          </w:p>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10717, GERMANIA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Default="00BB1782" w:rsidP="00E81F12">
      <w:pPr>
        <w:spacing w:after="0" w:line="240" w:lineRule="auto"/>
        <w:jc w:val="both"/>
        <w:rPr>
          <w:rFonts w:ascii="Times New Roman" w:hAnsi="Times New Roman"/>
          <w:sz w:val="24"/>
          <w:szCs w:val="24"/>
          <w:lang w:val="ro-RO"/>
        </w:rPr>
      </w:pPr>
    </w:p>
    <w:p w:rsidR="00BB1782" w:rsidRDefault="00BB1782" w:rsidP="00E81F12">
      <w:pPr>
        <w:spacing w:after="0" w:line="240" w:lineRule="auto"/>
        <w:jc w:val="both"/>
        <w:rPr>
          <w:rFonts w:ascii="Times New Roman" w:hAnsi="Times New Roman"/>
          <w:sz w:val="24"/>
          <w:szCs w:val="24"/>
          <w:lang w:val="ro-RO"/>
        </w:rPr>
      </w:pPr>
    </w:p>
    <w:p w:rsidR="00BB1782" w:rsidRDefault="00BB1782" w:rsidP="00E81F12">
      <w:pPr>
        <w:spacing w:after="0" w:line="240" w:lineRule="auto"/>
        <w:jc w:val="both"/>
        <w:rPr>
          <w:rFonts w:ascii="Times New Roman" w:hAnsi="Times New Roman"/>
          <w:sz w:val="24"/>
          <w:szCs w:val="24"/>
          <w:lang w:val="ro-RO"/>
        </w:rPr>
      </w:pPr>
    </w:p>
    <w:p w:rsidR="00BB1782" w:rsidRDefault="00BB1782" w:rsidP="00E81F12">
      <w:pPr>
        <w:spacing w:after="0" w:line="240" w:lineRule="auto"/>
        <w:jc w:val="both"/>
        <w:rPr>
          <w:rFonts w:ascii="Times New Roman" w:hAnsi="Times New Roman"/>
          <w:sz w:val="24"/>
          <w:szCs w:val="24"/>
          <w:lang w:val="ro-RO"/>
        </w:rPr>
      </w:pPr>
    </w:p>
    <w:p w:rsidR="00BB1782" w:rsidRDefault="00BB1782" w:rsidP="00E81F12">
      <w:pPr>
        <w:spacing w:after="0" w:line="240" w:lineRule="auto"/>
        <w:jc w:val="both"/>
        <w:rPr>
          <w:rFonts w:ascii="Times New Roman" w:hAnsi="Times New Roman"/>
          <w:sz w:val="24"/>
          <w:szCs w:val="24"/>
          <w:lang w:val="ro-RO"/>
        </w:rPr>
      </w:pPr>
    </w:p>
    <w:p w:rsidR="00BB1782" w:rsidRDefault="00BB1782" w:rsidP="00E81F12">
      <w:pPr>
        <w:spacing w:after="0" w:line="240" w:lineRule="auto"/>
        <w:jc w:val="both"/>
        <w:rPr>
          <w:rFonts w:ascii="Times New Roman" w:hAnsi="Times New Roman"/>
          <w:sz w:val="24"/>
          <w:szCs w:val="24"/>
          <w:lang w:val="ro-RO"/>
        </w:rPr>
      </w:pPr>
    </w:p>
    <w:p w:rsidR="00BB1782" w:rsidRDefault="00BB1782" w:rsidP="00E81F12">
      <w:pPr>
        <w:spacing w:after="0" w:line="240" w:lineRule="auto"/>
        <w:jc w:val="both"/>
        <w:rPr>
          <w:rFonts w:ascii="Times New Roman" w:hAnsi="Times New Roman"/>
          <w:sz w:val="24"/>
          <w:szCs w:val="24"/>
          <w:lang w:val="ro-RO"/>
        </w:rPr>
      </w:pPr>
    </w:p>
    <w:p w:rsidR="00BB1782" w:rsidRDefault="00BB1782" w:rsidP="00E81F12">
      <w:pPr>
        <w:spacing w:after="0" w:line="240" w:lineRule="auto"/>
        <w:jc w:val="both"/>
        <w:rPr>
          <w:rFonts w:ascii="Times New Roman" w:hAnsi="Times New Roman"/>
          <w:sz w:val="24"/>
          <w:szCs w:val="24"/>
          <w:lang w:val="ro-RO"/>
        </w:rPr>
      </w:pPr>
    </w:p>
    <w:p w:rsidR="00BB178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FUNDACIÓN TECNALIA RESEARCH &amp; INNOVATION</w:t>
            </w: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E22830">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PARQUE CIENTIFICO Y TECNOLOGICO DE GIPUZKOA PASEO MIKELETEGI 2, DONOSTIA SAN SEBASTIAN 20009, SPANIA</w:t>
            </w:r>
          </w:p>
        </w:tc>
      </w:tr>
    </w:tbl>
    <w:p w:rsidR="00BB1782" w:rsidRDefault="00BB1782" w:rsidP="00E81F12">
      <w:pPr>
        <w:spacing w:after="0" w:line="240" w:lineRule="auto"/>
        <w:jc w:val="both"/>
        <w:rPr>
          <w:rFonts w:ascii="Times New Roman" w:hAnsi="Times New Roman"/>
          <w:sz w:val="24"/>
          <w:szCs w:val="24"/>
          <w:lang w:val="ro-RO"/>
        </w:rPr>
      </w:pPr>
    </w:p>
    <w:p w:rsidR="00BB178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UNIVERSITÄTSKLINIKUM ESSEN</w:t>
            </w: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E22830">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HUFELANDSTRASSE 55, ESSEN</w:t>
            </w:r>
          </w:p>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45147, GERMANIA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EUROPEAN BUSINESS &amp; INNOVATION CENTRE NETWORK</w:t>
            </w: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E22830">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AVENUE DE TERVUREN 168/25, BRUSSEL 1150, BELGIA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ICLEI EUROPEAN SECRETARIAT</w:t>
            </w:r>
          </w:p>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GMBH</w:t>
            </w: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E22830">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LEOPOLDRING 3, 79098 FREIBURG, GERMANIA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ICLEI – LOCAL GOVERNMENTS FOR SUSTAINABILITY E.V.</w:t>
            </w: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E22830">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KAISER FRIEDRICHSTRASSE 7, BONN 53113, GERMANIA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AMBIENTE ITALIA S.R.L</w:t>
            </w: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E22830">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CARLO POERIO 39, MILAN 20129, ITALIA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UMWELTBUNDESAMT GMBH</w:t>
            </w: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E22830">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SPITTELAUER LANDE 5, VIENA 1090, AUSTRIA</w:t>
            </w:r>
          </w:p>
        </w:tc>
      </w:tr>
    </w:tbl>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5098"/>
        <w:gridCol w:w="3964"/>
      </w:tblGrid>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FREIE UND HANSESTADT HAMBURG (FHH)</w:t>
            </w:r>
          </w:p>
        </w:tc>
        <w:tc>
          <w:tcPr>
            <w:tcW w:w="3964" w:type="dxa"/>
          </w:tcPr>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XI’AN JIAOTONG UNIVERSITY</w:t>
            </w: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Uwe Ram</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 Director Executiv - Colaborare Internaţională</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Numele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Funcţia </w:t>
            </w:r>
          </w:p>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E22830">
            <w:pPr>
              <w:spacing w:after="0" w:line="240" w:lineRule="auto"/>
              <w:jc w:val="both"/>
              <w:rPr>
                <w:rFonts w:ascii="Times New Roman" w:hAnsi="Times New Roman"/>
                <w:sz w:val="24"/>
                <w:szCs w:val="24"/>
                <w:lang w:val="ro-RO"/>
              </w:rPr>
            </w:pPr>
          </w:p>
        </w:tc>
      </w:tr>
      <w:tr w:rsidR="00BB1782" w:rsidRPr="00E81F12" w:rsidTr="001D3981">
        <w:tc>
          <w:tcPr>
            <w:tcW w:w="5098" w:type="dxa"/>
          </w:tcPr>
          <w:p w:rsidR="00BB1782" w:rsidRPr="00E81F12" w:rsidRDefault="00BB1782" w:rsidP="00E22830">
            <w:pPr>
              <w:spacing w:after="0" w:line="240" w:lineRule="auto"/>
              <w:jc w:val="both"/>
              <w:rPr>
                <w:rFonts w:ascii="Times New Roman" w:hAnsi="Times New Roman"/>
                <w:sz w:val="24"/>
                <w:szCs w:val="24"/>
                <w:lang w:val="ro-RO"/>
              </w:rPr>
            </w:pPr>
          </w:p>
        </w:tc>
        <w:tc>
          <w:tcPr>
            <w:tcW w:w="3964" w:type="dxa"/>
          </w:tcPr>
          <w:p w:rsidR="00BB1782" w:rsidRPr="00E81F12" w:rsidRDefault="00BB1782" w:rsidP="00E22830">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social pe:</w:t>
            </w:r>
          </w:p>
          <w:p w:rsidR="00BB1782" w:rsidRPr="00E81F12" w:rsidRDefault="00BB1782" w:rsidP="00E22830">
            <w:pPr>
              <w:spacing w:after="0" w:line="240" w:lineRule="auto"/>
              <w:jc w:val="both"/>
              <w:rPr>
                <w:rFonts w:ascii="Times New Roman" w:hAnsi="Times New Roman"/>
                <w:sz w:val="24"/>
                <w:szCs w:val="24"/>
                <w:u w:val="single"/>
                <w:lang w:val="ro-RO"/>
              </w:rPr>
            </w:pPr>
            <w:r w:rsidRPr="00E81F12">
              <w:rPr>
                <w:rFonts w:ascii="Times New Roman" w:hAnsi="Times New Roman"/>
                <w:sz w:val="24"/>
                <w:szCs w:val="24"/>
                <w:u w:val="single"/>
                <w:lang w:val="ro-RO"/>
              </w:rPr>
              <w:t>WEST XIANNING ROAD, XI’AN 71049, CHINA</w:t>
            </w: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Atașament 1: Document de aderare</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ADERAREA</w:t>
      </w:r>
    </w:p>
    <w:p w:rsidR="00BB1782" w:rsidRPr="00E81F12" w:rsidRDefault="00BB1782" w:rsidP="00E81F12">
      <w:pPr>
        <w:spacing w:after="0" w:line="240" w:lineRule="auto"/>
        <w:jc w:val="both"/>
        <w:rPr>
          <w:rFonts w:ascii="Times New Roman" w:hAnsi="Times New Roman"/>
          <w:b/>
          <w:sz w:val="24"/>
          <w:szCs w:val="24"/>
          <w:lang w:val="ro-RO"/>
        </w:rPr>
      </w:pPr>
    </w:p>
    <w:p w:rsidR="00BB1782" w:rsidRPr="00E81F12" w:rsidRDefault="00BB1782" w:rsidP="00E81F12">
      <w:pPr>
        <w:spacing w:after="0" w:line="240" w:lineRule="auto"/>
        <w:jc w:val="both"/>
        <w:rPr>
          <w:rFonts w:ascii="Times New Roman" w:hAnsi="Times New Roman"/>
          <w:b/>
          <w:sz w:val="24"/>
          <w:szCs w:val="24"/>
          <w:lang w:val="ro-RO"/>
        </w:rPr>
      </w:pPr>
      <w:r w:rsidRPr="00E81F12">
        <w:rPr>
          <w:rFonts w:ascii="Times New Roman" w:hAnsi="Times New Roman"/>
          <w:b/>
          <w:sz w:val="24"/>
          <w:szCs w:val="24"/>
          <w:lang w:val="ro-RO"/>
        </w:rPr>
        <w:t>unei noi Părți la</w:t>
      </w:r>
    </w:p>
    <w:p w:rsidR="00BB1782" w:rsidRPr="00E81F12" w:rsidRDefault="00BB1782" w:rsidP="00E81F12">
      <w:pPr>
        <w:spacing w:after="0" w:line="240" w:lineRule="auto"/>
        <w:jc w:val="both"/>
        <w:rPr>
          <w:rFonts w:ascii="Times New Roman" w:hAnsi="Times New Roman"/>
          <w:b/>
          <w:sz w:val="24"/>
          <w:szCs w:val="24"/>
          <w:lang w:val="ro-RO"/>
        </w:rPr>
      </w:pPr>
    </w:p>
    <w:p w:rsidR="00BB1782" w:rsidRPr="00E81F12" w:rsidRDefault="00BB1782" w:rsidP="00E81F12">
      <w:pPr>
        <w:spacing w:after="0" w:line="240" w:lineRule="auto"/>
        <w:jc w:val="both"/>
        <w:rPr>
          <w:rFonts w:ascii="Times New Roman" w:hAnsi="Times New Roman"/>
          <w:b/>
          <w:sz w:val="24"/>
          <w:szCs w:val="24"/>
          <w:lang w:val="ro-RO"/>
        </w:rPr>
      </w:pPr>
      <w:r w:rsidRPr="00E81F12">
        <w:rPr>
          <w:rFonts w:ascii="Times New Roman" w:hAnsi="Times New Roman"/>
          <w:b/>
          <w:sz w:val="24"/>
          <w:szCs w:val="24"/>
          <w:lang w:val="ro-RO"/>
        </w:rPr>
        <w:t>Contractul de confidențialitate pentru Membri Consiliului Consultativ al Orașelor Inteligente</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Versiunea 1, 26.04.2018</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 OFICIAL AL PĂRȚII]</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este de acord să devină Parte din Contractul de Confidențialitate identificat mai sus și acceptă toate drepturile și obligațiile Părții, începând de la data de [data].</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b/>
          <w:sz w:val="24"/>
          <w:szCs w:val="24"/>
          <w:lang w:val="ro-RO"/>
        </w:rPr>
      </w:pPr>
      <w:r w:rsidRPr="00E81F12">
        <w:rPr>
          <w:rFonts w:ascii="Times New Roman" w:hAnsi="Times New Roman"/>
          <w:b/>
          <w:sz w:val="24"/>
          <w:szCs w:val="24"/>
          <w:lang w:val="ro-RO"/>
        </w:rPr>
        <w:t>FREIE UND HANSESTADT HAMBURG (FHH)</w:t>
      </w:r>
    </w:p>
    <w:p w:rsidR="00BB1782" w:rsidRPr="00E81F12" w:rsidRDefault="00BB1782" w:rsidP="00E81F12">
      <w:pPr>
        <w:spacing w:after="0" w:line="240" w:lineRule="auto"/>
        <w:jc w:val="both"/>
        <w:rPr>
          <w:rFonts w:ascii="Times New Roman" w:hAnsi="Times New Roman"/>
          <w:b/>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certifică prin prezenta că aderarea [numele noii Părți] la Consiliul Consultativ a fost acceptată de consorțiu în întâlnirea organizată la data de [data], începând cu data de [data].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Acest document de Aderare a fost încheiat în 2 originale care vor fi semnate de reprezentanții autorizați ai subsemnatului.</w:t>
      </w:r>
    </w:p>
    <w:p w:rsidR="00BB1782" w:rsidRPr="00E81F12" w:rsidRDefault="00BB1782" w:rsidP="00E81F12">
      <w:pPr>
        <w:spacing w:after="0" w:line="240" w:lineRule="auto"/>
        <w:jc w:val="both"/>
        <w:rPr>
          <w:rFonts w:ascii="Times New Roman" w:hAnsi="Times New Roman"/>
          <w:sz w:val="24"/>
          <w:szCs w:val="24"/>
          <w:lang w:val="ro-RO"/>
        </w:rPr>
      </w:pPr>
    </w:p>
    <w:tbl>
      <w:tblPr>
        <w:tblW w:w="0" w:type="auto"/>
        <w:tblLook w:val="00A0"/>
      </w:tblPr>
      <w:tblGrid>
        <w:gridCol w:w="4531"/>
        <w:gridCol w:w="4531"/>
      </w:tblGrid>
      <w:tr w:rsidR="00BB1782" w:rsidRPr="00E81F12" w:rsidTr="001D3981">
        <w:tc>
          <w:tcPr>
            <w:tcW w:w="4531" w:type="dxa"/>
          </w:tcPr>
          <w:p w:rsidR="00BB1782" w:rsidRPr="00E81F12" w:rsidRDefault="00BB1782" w:rsidP="00E81F12">
            <w:pPr>
              <w:spacing w:after="0" w:line="240" w:lineRule="auto"/>
              <w:jc w:val="both"/>
              <w:rPr>
                <w:rFonts w:ascii="Times New Roman" w:hAnsi="Times New Roman"/>
                <w:sz w:val="24"/>
                <w:szCs w:val="24"/>
                <w:lang w:val="it-IT"/>
              </w:rPr>
            </w:pPr>
            <w:r w:rsidRPr="00E81F12">
              <w:rPr>
                <w:rFonts w:ascii="Times New Roman" w:hAnsi="Times New Roman"/>
                <w:sz w:val="24"/>
                <w:szCs w:val="24"/>
                <w:lang w:val="it-IT"/>
              </w:rPr>
              <w:t>[</w:t>
            </w:r>
            <w:r w:rsidRPr="00E81F12">
              <w:rPr>
                <w:rFonts w:ascii="Times New Roman" w:hAnsi="Times New Roman"/>
                <w:sz w:val="24"/>
                <w:szCs w:val="24"/>
                <w:lang w:val="ro-RO"/>
              </w:rPr>
              <w:t>Data şi locul</w:t>
            </w:r>
            <w:r w:rsidRPr="00E81F12">
              <w:rPr>
                <w:rFonts w:ascii="Times New Roman" w:hAnsi="Times New Roman"/>
                <w:sz w:val="24"/>
                <w:szCs w:val="24"/>
                <w:lang w:val="it-IT"/>
              </w:rPr>
              <w:t>]</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 xml:space="preserve">FHH </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În numele Consorţiului</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tc>
        <w:tc>
          <w:tcPr>
            <w:tcW w:w="4531" w:type="dxa"/>
          </w:tcPr>
          <w:p w:rsidR="00BB1782" w:rsidRPr="00E81F12" w:rsidRDefault="00BB1782" w:rsidP="00E81F12">
            <w:pPr>
              <w:spacing w:after="0" w:line="240" w:lineRule="auto"/>
              <w:jc w:val="both"/>
              <w:rPr>
                <w:rFonts w:ascii="Times New Roman" w:hAnsi="Times New Roman"/>
                <w:sz w:val="24"/>
                <w:szCs w:val="24"/>
                <w:lang w:val="it-IT"/>
              </w:rPr>
            </w:pPr>
            <w:r w:rsidRPr="00E81F12">
              <w:rPr>
                <w:rFonts w:ascii="Times New Roman" w:hAnsi="Times New Roman"/>
                <w:sz w:val="24"/>
                <w:szCs w:val="24"/>
                <w:lang w:val="it-IT"/>
              </w:rPr>
              <w:t>[</w:t>
            </w:r>
            <w:r w:rsidRPr="00E81F12">
              <w:rPr>
                <w:rFonts w:ascii="Times New Roman" w:hAnsi="Times New Roman"/>
                <w:sz w:val="24"/>
                <w:szCs w:val="24"/>
                <w:lang w:val="ro-RO"/>
              </w:rPr>
              <w:t>INTRODUCEŢI NUMELE NOII PĂRŢI</w:t>
            </w:r>
            <w:r w:rsidRPr="00E81F12">
              <w:rPr>
                <w:rFonts w:ascii="Times New Roman" w:hAnsi="Times New Roman"/>
                <w:sz w:val="24"/>
                <w:szCs w:val="24"/>
                <w:lang w:val="it-IT"/>
              </w:rPr>
              <w:t>]</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Semnătura</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Numele</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Funcţia</w:t>
            </w: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Data</w:t>
            </w:r>
          </w:p>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spacing w:after="0" w:line="240" w:lineRule="auto"/>
              <w:jc w:val="both"/>
              <w:rPr>
                <w:rFonts w:ascii="Times New Roman" w:hAnsi="Times New Roman"/>
                <w:sz w:val="24"/>
                <w:szCs w:val="24"/>
                <w:lang w:val="ro-RO"/>
              </w:rPr>
            </w:pPr>
            <w:r w:rsidRPr="00E81F12">
              <w:rPr>
                <w:rFonts w:ascii="Times New Roman" w:hAnsi="Times New Roman"/>
                <w:sz w:val="24"/>
                <w:szCs w:val="24"/>
                <w:lang w:val="ro-RO"/>
              </w:rPr>
              <w:t>având sediul pe:</w:t>
            </w:r>
          </w:p>
          <w:p w:rsidR="00BB1782" w:rsidRPr="00E81F12" w:rsidRDefault="00BB1782" w:rsidP="00E81F12">
            <w:pPr>
              <w:spacing w:after="0" w:line="240" w:lineRule="auto"/>
              <w:jc w:val="both"/>
              <w:rPr>
                <w:rFonts w:ascii="Times New Roman" w:hAnsi="Times New Roman"/>
                <w:sz w:val="24"/>
                <w:szCs w:val="24"/>
                <w:lang w:val="ro-RO"/>
              </w:rPr>
            </w:pPr>
          </w:p>
        </w:tc>
      </w:tr>
    </w:tbl>
    <w:p w:rsidR="00BB1782" w:rsidRPr="00E81F12" w:rsidRDefault="00BB1782" w:rsidP="00E81F12">
      <w:pPr>
        <w:spacing w:after="0" w:line="240" w:lineRule="auto"/>
        <w:jc w:val="both"/>
        <w:rPr>
          <w:rFonts w:ascii="Times New Roman" w:hAnsi="Times New Roman"/>
          <w:sz w:val="24"/>
          <w:szCs w:val="24"/>
          <w:lang w:val="ro-RO"/>
        </w:rPr>
      </w:pPr>
    </w:p>
    <w:p w:rsidR="00BB1782" w:rsidRPr="00E81F12" w:rsidRDefault="00BB1782" w:rsidP="00E81F12">
      <w:pPr>
        <w:jc w:val="both"/>
        <w:rPr>
          <w:rFonts w:ascii="Times New Roman" w:hAnsi="Times New Roman"/>
          <w:sz w:val="24"/>
          <w:szCs w:val="24"/>
          <w:lang w:val="ro-RO"/>
        </w:rPr>
      </w:pPr>
      <w:bookmarkStart w:id="0" w:name="_GoBack"/>
      <w:bookmarkEnd w:id="0"/>
    </w:p>
    <w:sectPr w:rsidR="00BB1782" w:rsidRPr="00E81F12" w:rsidSect="0093139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21E0C"/>
    <w:multiLevelType w:val="hybridMultilevel"/>
    <w:tmpl w:val="F3CA233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nsid w:val="17137519"/>
    <w:multiLevelType w:val="hybridMultilevel"/>
    <w:tmpl w:val="222C5F06"/>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64F6A80"/>
    <w:multiLevelType w:val="multilevel"/>
    <w:tmpl w:val="0418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34585868"/>
    <w:multiLevelType w:val="multilevel"/>
    <w:tmpl w:val="0418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3C665E6C"/>
    <w:multiLevelType w:val="multilevel"/>
    <w:tmpl w:val="0418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3C846573"/>
    <w:multiLevelType w:val="hybridMultilevel"/>
    <w:tmpl w:val="95BE03D0"/>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6FF12FE2"/>
    <w:multiLevelType w:val="hybridMultilevel"/>
    <w:tmpl w:val="5AA03E70"/>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5"/>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1E39"/>
    <w:rsid w:val="001D3981"/>
    <w:rsid w:val="00300913"/>
    <w:rsid w:val="00670D59"/>
    <w:rsid w:val="00691065"/>
    <w:rsid w:val="008429DC"/>
    <w:rsid w:val="00931399"/>
    <w:rsid w:val="0098385F"/>
    <w:rsid w:val="00B80514"/>
    <w:rsid w:val="00BB1782"/>
    <w:rsid w:val="00BF3828"/>
    <w:rsid w:val="00C6207A"/>
    <w:rsid w:val="00DC3FCA"/>
    <w:rsid w:val="00E22830"/>
    <w:rsid w:val="00E81F12"/>
    <w:rsid w:val="00EB1E3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D59"/>
    <w:pPr>
      <w:spacing w:after="160" w:line="259" w:lineRule="auto"/>
    </w:pPr>
    <w:rPr>
      <w:lang w:val="hu-H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perhivatkozs1">
    <w:name w:val="Hiperhivatkozás1"/>
    <w:basedOn w:val="DefaultParagraphFont"/>
    <w:uiPriority w:val="99"/>
    <w:rsid w:val="00EB1E39"/>
    <w:rPr>
      <w:rFonts w:cs="Times New Roman"/>
      <w:color w:val="0563C1"/>
      <w:u w:val="single"/>
    </w:rPr>
  </w:style>
  <w:style w:type="character" w:customStyle="1" w:styleId="UnresolvedMention">
    <w:name w:val="Unresolved Mention"/>
    <w:basedOn w:val="DefaultParagraphFont"/>
    <w:uiPriority w:val="99"/>
    <w:semiHidden/>
    <w:rsid w:val="00EB1E39"/>
    <w:rPr>
      <w:rFonts w:cs="Times New Roman"/>
      <w:color w:val="808080"/>
      <w:shd w:val="clear" w:color="auto" w:fill="E6E6E6"/>
    </w:rPr>
  </w:style>
  <w:style w:type="paragraph" w:styleId="ListParagraph">
    <w:name w:val="List Paragraph"/>
    <w:basedOn w:val="Normal"/>
    <w:uiPriority w:val="99"/>
    <w:qFormat/>
    <w:rsid w:val="00EB1E39"/>
    <w:pPr>
      <w:spacing w:after="0" w:line="240" w:lineRule="auto"/>
      <w:ind w:left="720"/>
      <w:contextualSpacing/>
    </w:pPr>
    <w:rPr>
      <w:rFonts w:ascii="Times New Roman" w:hAnsi="Times New Roman"/>
      <w:sz w:val="24"/>
      <w:lang w:val="ro-RO"/>
    </w:rPr>
  </w:style>
  <w:style w:type="table" w:styleId="TableGrid">
    <w:name w:val="Table Grid"/>
    <w:basedOn w:val="TableNormal"/>
    <w:uiPriority w:val="99"/>
    <w:rsid w:val="00EB1E39"/>
    <w:rPr>
      <w:rFonts w:ascii="Times New Roman" w:hAnsi="Times New Roman"/>
      <w:sz w:val="24"/>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EB1E39"/>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opher.raymond@slu.s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w.wheeler@exeter.ac.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lindenberg@eib.org" TargetMode="External"/><Relationship Id="rId11" Type="http://schemas.openxmlformats.org/officeDocument/2006/relationships/hyperlink" Target="mailto:ina.schieferdecker@fokus.fraunhofer.de" TargetMode="External"/><Relationship Id="rId5" Type="http://schemas.openxmlformats.org/officeDocument/2006/relationships/hyperlink" Target="mailto:sabine.hilfert@sk.hamburg.de" TargetMode="External"/><Relationship Id="rId10" Type="http://schemas.openxmlformats.org/officeDocument/2006/relationships/hyperlink" Target="mailto:nadine@creativeclimatecities.or" TargetMode="External"/><Relationship Id="rId4" Type="http://schemas.openxmlformats.org/officeDocument/2006/relationships/webSettings" Target="webSettings.xml"/><Relationship Id="rId9" Type="http://schemas.openxmlformats.org/officeDocument/2006/relationships/hyperlink" Target="mailto:yoshiaki.ichikawa.rb@hitach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15</Pages>
  <Words>3861</Words>
  <Characters>22009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Zsombor Vigh</dc:creator>
  <cp:keywords/>
  <dc:description/>
  <cp:lastModifiedBy>Finna.Cornelia</cp:lastModifiedBy>
  <cp:revision>3</cp:revision>
  <cp:lastPrinted>2018-05-29T10:08:00Z</cp:lastPrinted>
  <dcterms:created xsi:type="dcterms:W3CDTF">2018-05-10T10:55:00Z</dcterms:created>
  <dcterms:modified xsi:type="dcterms:W3CDTF">2018-05-29T10:10:00Z</dcterms:modified>
</cp:coreProperties>
</file>